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260B" w:rsidRDefault="0067260B">
      <w:pPr>
        <w:pStyle w:val="a4"/>
        <w:snapToGrid w:val="0"/>
        <w:spacing w:line="500" w:lineRule="exact"/>
        <w:ind w:left="0"/>
        <w:rPr>
          <w:rFonts w:ascii="Times New Roman"/>
          <w:sz w:val="20"/>
        </w:rPr>
      </w:pPr>
    </w:p>
    <w:p w:rsidR="0067260B" w:rsidRDefault="0067260B">
      <w:pPr>
        <w:pStyle w:val="a4"/>
        <w:snapToGrid w:val="0"/>
        <w:spacing w:line="500" w:lineRule="exact"/>
        <w:ind w:left="0"/>
        <w:rPr>
          <w:rFonts w:ascii="Times New Roman"/>
          <w:sz w:val="20"/>
        </w:rPr>
      </w:pPr>
    </w:p>
    <w:p w:rsidR="0067260B" w:rsidRDefault="0067260B">
      <w:pPr>
        <w:pStyle w:val="a4"/>
        <w:snapToGrid w:val="0"/>
        <w:spacing w:line="500" w:lineRule="exact"/>
        <w:ind w:left="0"/>
        <w:rPr>
          <w:rFonts w:ascii="Times New Roman"/>
          <w:sz w:val="20"/>
        </w:rPr>
      </w:pPr>
    </w:p>
    <w:p w:rsidR="0067260B" w:rsidRDefault="0067260B">
      <w:pPr>
        <w:pStyle w:val="a4"/>
        <w:snapToGrid w:val="0"/>
        <w:spacing w:line="500" w:lineRule="exact"/>
        <w:ind w:left="0"/>
        <w:rPr>
          <w:rFonts w:ascii="Times New Roman"/>
          <w:sz w:val="20"/>
        </w:rPr>
      </w:pPr>
    </w:p>
    <w:p w:rsidR="0067260B" w:rsidRDefault="0067260B">
      <w:pPr>
        <w:pStyle w:val="a4"/>
        <w:snapToGrid w:val="0"/>
        <w:spacing w:line="500" w:lineRule="exact"/>
        <w:ind w:left="0"/>
        <w:rPr>
          <w:rFonts w:ascii="Times New Roman"/>
          <w:sz w:val="20"/>
        </w:rPr>
      </w:pPr>
    </w:p>
    <w:p w:rsidR="0067260B" w:rsidRDefault="0067260B">
      <w:pPr>
        <w:pStyle w:val="a4"/>
        <w:snapToGrid w:val="0"/>
        <w:spacing w:line="500" w:lineRule="exact"/>
        <w:ind w:left="0"/>
        <w:rPr>
          <w:rFonts w:ascii="Times New Roman"/>
          <w:sz w:val="20"/>
        </w:rPr>
      </w:pPr>
    </w:p>
    <w:p w:rsidR="0067260B" w:rsidRDefault="0067260B">
      <w:pPr>
        <w:pStyle w:val="a4"/>
        <w:snapToGrid w:val="0"/>
        <w:spacing w:line="500" w:lineRule="exact"/>
        <w:ind w:left="0"/>
        <w:rPr>
          <w:rFonts w:ascii="Times New Roman"/>
          <w:sz w:val="20"/>
        </w:rPr>
      </w:pPr>
    </w:p>
    <w:p w:rsidR="0067260B" w:rsidRDefault="0067260B">
      <w:pPr>
        <w:pStyle w:val="a4"/>
        <w:snapToGrid w:val="0"/>
        <w:spacing w:line="500" w:lineRule="exact"/>
        <w:ind w:left="0"/>
        <w:rPr>
          <w:rFonts w:ascii="Times New Roman"/>
          <w:sz w:val="20"/>
        </w:rPr>
      </w:pPr>
    </w:p>
    <w:p w:rsidR="0067260B" w:rsidRDefault="0067260B">
      <w:pPr>
        <w:pStyle w:val="a4"/>
        <w:snapToGrid w:val="0"/>
        <w:spacing w:line="500" w:lineRule="exact"/>
        <w:ind w:left="0"/>
        <w:rPr>
          <w:rFonts w:ascii="Times New Roman"/>
          <w:sz w:val="24"/>
        </w:rPr>
      </w:pPr>
    </w:p>
    <w:p w:rsidR="0067260B" w:rsidRDefault="00A442A8">
      <w:pPr>
        <w:snapToGrid w:val="0"/>
        <w:spacing w:before="37" w:line="500" w:lineRule="exact"/>
        <w:ind w:left="3255" w:right="3995"/>
        <w:jc w:val="center"/>
        <w:rPr>
          <w:rFonts w:ascii="黑体" w:eastAsia="黑体"/>
          <w:sz w:val="44"/>
        </w:rPr>
      </w:pPr>
      <w:r>
        <w:rPr>
          <w:rFonts w:ascii="黑体" w:eastAsia="黑体" w:hint="eastAsia"/>
          <w:sz w:val="44"/>
        </w:rPr>
        <w:t>安全管理协议</w:t>
      </w: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line="500" w:lineRule="exact"/>
        <w:ind w:left="0"/>
        <w:rPr>
          <w:rFonts w:ascii="黑体"/>
          <w:sz w:val="44"/>
        </w:rPr>
      </w:pPr>
    </w:p>
    <w:p w:rsidR="0067260B" w:rsidRDefault="0067260B">
      <w:pPr>
        <w:pStyle w:val="a4"/>
        <w:snapToGrid w:val="0"/>
        <w:spacing w:before="7" w:line="500" w:lineRule="exact"/>
        <w:ind w:left="0"/>
        <w:rPr>
          <w:rFonts w:ascii="黑体"/>
          <w:sz w:val="47"/>
        </w:rPr>
      </w:pPr>
    </w:p>
    <w:p w:rsidR="0067260B" w:rsidRDefault="00A442A8">
      <w:pPr>
        <w:autoSpaceDE/>
        <w:autoSpaceDN/>
        <w:adjustRightInd w:val="0"/>
        <w:snapToGrid w:val="0"/>
        <w:spacing w:line="500" w:lineRule="exact"/>
        <w:ind w:firstLineChars="300" w:firstLine="720"/>
        <w:jc w:val="both"/>
        <w:rPr>
          <w:sz w:val="24"/>
          <w:lang w:val="en-US"/>
        </w:rPr>
      </w:pPr>
      <w:r>
        <w:rPr>
          <w:sz w:val="24"/>
        </w:rPr>
        <w:t>项目名称：</w:t>
      </w:r>
      <w:r>
        <w:rPr>
          <w:rFonts w:hint="eastAsia"/>
          <w:sz w:val="24"/>
        </w:rPr>
        <w:t>中冶纸业银河有限公司持有的</w:t>
      </w:r>
      <w:r w:rsidR="00CC37D8" w:rsidRPr="00CC37D8">
        <w:rPr>
          <w:rFonts w:ascii="仿宋" w:eastAsia="仿宋" w:hAnsi="仿宋" w:hint="eastAsia"/>
          <w:sz w:val="24"/>
          <w:szCs w:val="24"/>
          <w:highlight w:val="yellow"/>
          <w:u w:val="single"/>
        </w:rPr>
        <w:t>存货及化学浆部等相关资产</w:t>
      </w:r>
    </w:p>
    <w:p w:rsidR="0067260B" w:rsidRDefault="0067260B">
      <w:pPr>
        <w:autoSpaceDE/>
        <w:autoSpaceDN/>
        <w:adjustRightInd w:val="0"/>
        <w:snapToGrid w:val="0"/>
        <w:spacing w:line="500" w:lineRule="exact"/>
        <w:jc w:val="center"/>
        <w:rPr>
          <w:sz w:val="24"/>
          <w:lang w:val="en-US"/>
        </w:rPr>
      </w:pPr>
    </w:p>
    <w:p w:rsidR="0067260B" w:rsidRDefault="0067260B">
      <w:pPr>
        <w:snapToGrid w:val="0"/>
        <w:spacing w:line="500" w:lineRule="exact"/>
        <w:ind w:left="108"/>
        <w:rPr>
          <w:sz w:val="24"/>
        </w:rPr>
      </w:pPr>
    </w:p>
    <w:p w:rsidR="0067260B" w:rsidRDefault="0067260B">
      <w:pPr>
        <w:snapToGrid w:val="0"/>
        <w:spacing w:line="500" w:lineRule="exact"/>
        <w:rPr>
          <w:sz w:val="24"/>
        </w:rPr>
        <w:sectPr w:rsidR="0067260B">
          <w:footerReference w:type="default" r:id="rId8"/>
          <w:type w:val="continuous"/>
          <w:pgSz w:w="11910" w:h="16840"/>
          <w:pgMar w:top="1580" w:right="620" w:bottom="960" w:left="1360" w:header="720" w:footer="771" w:gutter="0"/>
          <w:pgNumType w:start="1"/>
          <w:cols w:space="720"/>
        </w:sectPr>
      </w:pPr>
    </w:p>
    <w:p w:rsidR="0067260B" w:rsidRDefault="0067260B">
      <w:pPr>
        <w:pStyle w:val="a4"/>
        <w:snapToGrid w:val="0"/>
        <w:spacing w:before="4" w:line="500" w:lineRule="exact"/>
        <w:ind w:left="0"/>
        <w:rPr>
          <w:sz w:val="24"/>
        </w:rPr>
      </w:pPr>
    </w:p>
    <w:p w:rsidR="0067260B" w:rsidRDefault="0067260B">
      <w:pPr>
        <w:snapToGrid w:val="0"/>
        <w:spacing w:before="50" w:line="500" w:lineRule="exact"/>
        <w:ind w:right="3995"/>
        <w:jc w:val="both"/>
        <w:rPr>
          <w:rFonts w:ascii="黑体" w:eastAsia="黑体"/>
          <w:sz w:val="36"/>
        </w:rPr>
      </w:pPr>
    </w:p>
    <w:p w:rsidR="0067260B" w:rsidRDefault="00A442A8">
      <w:pPr>
        <w:snapToGrid w:val="0"/>
        <w:spacing w:before="50" w:line="500" w:lineRule="exact"/>
        <w:ind w:right="3995" w:firstLineChars="800" w:firstLine="2880"/>
        <w:jc w:val="both"/>
        <w:rPr>
          <w:rFonts w:ascii="黑体"/>
          <w:sz w:val="20"/>
        </w:rPr>
      </w:pPr>
      <w:r>
        <w:rPr>
          <w:rFonts w:ascii="黑体" w:eastAsia="黑体" w:hint="eastAsia"/>
          <w:sz w:val="36"/>
        </w:rPr>
        <w:t>安全管理协议</w:t>
      </w:r>
    </w:p>
    <w:p w:rsidR="0067260B" w:rsidRDefault="0067260B">
      <w:pPr>
        <w:pStyle w:val="a4"/>
        <w:snapToGrid w:val="0"/>
        <w:spacing w:before="6" w:line="500" w:lineRule="exact"/>
        <w:ind w:left="0"/>
        <w:rPr>
          <w:rFonts w:ascii="黑体"/>
          <w:sz w:val="14"/>
        </w:rPr>
      </w:pPr>
    </w:p>
    <w:p w:rsidR="0067260B" w:rsidRDefault="00A442A8">
      <w:pPr>
        <w:pStyle w:val="1"/>
        <w:snapToGrid w:val="0"/>
        <w:spacing w:before="62" w:line="500" w:lineRule="exact"/>
        <w:ind w:left="387"/>
        <w:rPr>
          <w:sz w:val="25"/>
        </w:rPr>
      </w:pPr>
      <w:r>
        <w:rPr>
          <w:spacing w:val="3"/>
          <w:w w:val="99"/>
        </w:rPr>
        <w:t>转让方</w:t>
      </w:r>
      <w:r>
        <w:rPr>
          <w:spacing w:val="4"/>
          <w:w w:val="99"/>
        </w:rPr>
        <w:t>（</w:t>
      </w:r>
      <w:r>
        <w:rPr>
          <w:spacing w:val="3"/>
          <w:w w:val="99"/>
        </w:rPr>
        <w:t>以下简称甲方</w:t>
      </w:r>
      <w:r>
        <w:rPr>
          <w:spacing w:val="-137"/>
          <w:w w:val="99"/>
        </w:rPr>
        <w:t>）</w:t>
      </w:r>
      <w:r>
        <w:rPr>
          <w:w w:val="99"/>
        </w:rPr>
        <w:t>：</w:t>
      </w:r>
      <w:r>
        <w:rPr>
          <w:rFonts w:hint="eastAsia"/>
          <w:lang w:val="en-US"/>
        </w:rPr>
        <w:t>中冶纸业银河有限公司</w:t>
      </w:r>
    </w:p>
    <w:p w:rsidR="0067260B" w:rsidRDefault="00A442A8">
      <w:pPr>
        <w:pStyle w:val="a4"/>
        <w:snapToGrid w:val="0"/>
        <w:spacing w:before="62" w:line="500" w:lineRule="exact"/>
        <w:ind w:left="407" w:right="996"/>
      </w:pPr>
      <w:r>
        <w:rPr>
          <w:spacing w:val="9"/>
        </w:rPr>
        <w:t>注册地址</w:t>
      </w:r>
      <w:r>
        <w:rPr>
          <w:rFonts w:ascii="Calibri" w:eastAsia="Calibri"/>
          <w:spacing w:val="6"/>
        </w:rPr>
        <w:t>/</w:t>
      </w:r>
      <w:r>
        <w:rPr>
          <w:spacing w:val="-6"/>
        </w:rPr>
        <w:t>住所：</w:t>
      </w:r>
      <w:r>
        <w:rPr>
          <w:rFonts w:hint="eastAsia"/>
          <w:spacing w:val="-6"/>
        </w:rPr>
        <w:t>山东省临清市西门里街</w:t>
      </w:r>
    </w:p>
    <w:p w:rsidR="0067260B" w:rsidRDefault="00A442A8">
      <w:pPr>
        <w:pStyle w:val="a4"/>
        <w:snapToGrid w:val="0"/>
        <w:spacing w:line="500" w:lineRule="exact"/>
        <w:ind w:left="407"/>
      </w:pPr>
      <w:r>
        <w:rPr>
          <w:spacing w:val="9"/>
        </w:rPr>
        <w:t>法定代表人：</w:t>
      </w:r>
      <w:r>
        <w:rPr>
          <w:rFonts w:hint="eastAsia"/>
          <w:spacing w:val="9"/>
        </w:rPr>
        <w:t>王立东</w:t>
      </w:r>
    </w:p>
    <w:p w:rsidR="0067260B" w:rsidRDefault="0067260B">
      <w:pPr>
        <w:snapToGrid w:val="0"/>
        <w:spacing w:before="220" w:line="500" w:lineRule="exact"/>
        <w:ind w:left="407" w:right="6286"/>
        <w:rPr>
          <w:b/>
          <w:spacing w:val="-1"/>
          <w:w w:val="99"/>
          <w:sz w:val="28"/>
        </w:rPr>
      </w:pPr>
    </w:p>
    <w:p w:rsidR="0067260B" w:rsidRDefault="00A442A8">
      <w:pPr>
        <w:pStyle w:val="a4"/>
        <w:snapToGrid w:val="0"/>
        <w:spacing w:before="176" w:line="500" w:lineRule="exact"/>
        <w:ind w:left="407"/>
      </w:pPr>
      <w:r>
        <w:rPr>
          <w:rFonts w:hint="eastAsia"/>
          <w:b/>
          <w:bCs/>
          <w:spacing w:val="3"/>
          <w:w w:val="99"/>
        </w:rPr>
        <w:t>受让方及施工方（以下简称乙方）</w:t>
      </w:r>
      <w:r>
        <w:rPr>
          <w:rFonts w:hint="eastAsia"/>
        </w:rPr>
        <w:t>：</w:t>
      </w:r>
    </w:p>
    <w:p w:rsidR="0067260B" w:rsidRDefault="00A442A8">
      <w:pPr>
        <w:pStyle w:val="a4"/>
        <w:snapToGrid w:val="0"/>
        <w:spacing w:before="176" w:line="500" w:lineRule="exact"/>
        <w:ind w:left="407"/>
      </w:pPr>
      <w:r>
        <w:rPr>
          <w:rFonts w:hint="eastAsia"/>
        </w:rPr>
        <w:t>注册地址/住所：</w:t>
      </w:r>
      <w:bookmarkStart w:id="0" w:name="_GoBack"/>
      <w:bookmarkEnd w:id="0"/>
    </w:p>
    <w:p w:rsidR="0067260B" w:rsidRDefault="00A442A8">
      <w:pPr>
        <w:pStyle w:val="a4"/>
        <w:snapToGrid w:val="0"/>
        <w:spacing w:before="176" w:line="500" w:lineRule="exact"/>
        <w:ind w:left="407"/>
      </w:pPr>
      <w:r>
        <w:t>法定代表人：</w:t>
      </w:r>
    </w:p>
    <w:p w:rsidR="0067260B" w:rsidRDefault="0067260B">
      <w:pPr>
        <w:pStyle w:val="a4"/>
        <w:snapToGrid w:val="0"/>
        <w:spacing w:line="500" w:lineRule="exact"/>
        <w:ind w:left="0"/>
        <w:rPr>
          <w:sz w:val="20"/>
        </w:rPr>
      </w:pPr>
    </w:p>
    <w:p w:rsidR="0067260B" w:rsidRDefault="0067260B">
      <w:pPr>
        <w:pStyle w:val="a4"/>
        <w:snapToGrid w:val="0"/>
        <w:spacing w:before="12" w:line="500" w:lineRule="exact"/>
        <w:ind w:left="0"/>
        <w:rPr>
          <w:sz w:val="16"/>
        </w:rPr>
      </w:pPr>
    </w:p>
    <w:p w:rsidR="0067260B" w:rsidRDefault="00A442A8">
      <w:pPr>
        <w:pStyle w:val="a4"/>
        <w:snapToGrid w:val="0"/>
        <w:spacing w:before="61" w:line="500" w:lineRule="exact"/>
        <w:ind w:right="843" w:firstLine="559"/>
        <w:jc w:val="both"/>
        <w:rPr>
          <w:spacing w:val="-3"/>
        </w:rPr>
      </w:pPr>
      <w:r>
        <w:rPr>
          <w:spacing w:val="-3"/>
        </w:rPr>
        <w:t>本协议中的《</w:t>
      </w:r>
      <w:r w:rsidR="000309FC">
        <w:rPr>
          <w:rFonts w:hint="eastAsia"/>
          <w:spacing w:val="-3"/>
        </w:rPr>
        <w:t>实物资产</w:t>
      </w:r>
      <w:r>
        <w:rPr>
          <w:spacing w:val="-3"/>
        </w:rPr>
        <w:t>交易合同》为甲、乙双方就</w:t>
      </w:r>
      <w:r>
        <w:rPr>
          <w:rFonts w:hint="eastAsia"/>
          <w:spacing w:val="-3"/>
          <w:lang w:val="en-US"/>
        </w:rPr>
        <w:t>中冶纸业银河有限公司持有的</w:t>
      </w:r>
      <w:r w:rsidR="00CC37D8" w:rsidRPr="00CC37D8">
        <w:rPr>
          <w:rFonts w:asciiTheme="minorEastAsia" w:eastAsiaTheme="minorEastAsia" w:hAnsiTheme="minorEastAsia" w:hint="eastAsia"/>
          <w:highlight w:val="yellow"/>
          <w:u w:val="single"/>
        </w:rPr>
        <w:t>存货及化学浆部等相关资产</w:t>
      </w:r>
      <w:r>
        <w:rPr>
          <w:spacing w:val="-3"/>
        </w:rPr>
        <w:t>项目（项目编号\合同编号：</w:t>
      </w:r>
      <w:r>
        <w:rPr>
          <w:rFonts w:hint="eastAsia"/>
          <w:spacing w:val="-3"/>
          <w:lang w:val="en-US"/>
        </w:rPr>
        <w:t xml:space="preserve">               </w:t>
      </w:r>
      <w:r>
        <w:rPr>
          <w:spacing w:val="-3"/>
        </w:rPr>
        <w:t>）签订的合同。</w:t>
      </w:r>
    </w:p>
    <w:p w:rsidR="0067260B" w:rsidRDefault="0067260B">
      <w:pPr>
        <w:pStyle w:val="a4"/>
        <w:snapToGrid w:val="0"/>
        <w:spacing w:before="11" w:line="500" w:lineRule="exact"/>
        <w:ind w:left="0"/>
        <w:rPr>
          <w:sz w:val="10"/>
        </w:rPr>
      </w:pPr>
    </w:p>
    <w:p w:rsidR="0067260B" w:rsidRDefault="00A442A8">
      <w:pPr>
        <w:pStyle w:val="a4"/>
        <w:snapToGrid w:val="0"/>
        <w:spacing w:before="61" w:line="500" w:lineRule="exact"/>
        <w:ind w:right="843" w:firstLine="559"/>
        <w:jc w:val="both"/>
      </w:pPr>
      <w:r>
        <w:rPr>
          <w:spacing w:val="-3"/>
        </w:rPr>
        <w:t>为贯彻“安全第一、预防为主、综合治理”原则，规范乙方在甲方设备、房屋构筑物拆除、处置项目工作中的安全环保、治安行为，促使乙方加强本单位安全生产、环保、治安管理，建立、健全安全环保生产责任</w:t>
      </w:r>
      <w:r>
        <w:rPr>
          <w:spacing w:val="-15"/>
        </w:rPr>
        <w:t>制度和切实有效的落实环境安全、治安防范措施，确保安全生产。根据《安</w:t>
      </w:r>
      <w:r>
        <w:rPr>
          <w:spacing w:val="-42"/>
        </w:rPr>
        <w:t>全生产法》、《环境保护法》、《</w:t>
      </w:r>
      <w:r>
        <w:rPr>
          <w:spacing w:val="-3"/>
        </w:rPr>
        <w:t>中华人民共和国民法典</w:t>
      </w:r>
      <w:r>
        <w:rPr>
          <w:spacing w:val="-30"/>
        </w:rPr>
        <w:t>》、《治安管理法》等</w:t>
      </w:r>
      <w:r>
        <w:rPr>
          <w:spacing w:val="-3"/>
        </w:rPr>
        <w:t>有关法律法规，双方在平等自愿的基础上，经过充分协商达成如下协议并共同遵守，合同期内甲、乙双方应当依据本协议约定，享有各自权利、承担各自义务。</w:t>
      </w:r>
    </w:p>
    <w:p w:rsidR="0067260B" w:rsidRDefault="00A442A8">
      <w:pPr>
        <w:pStyle w:val="1"/>
        <w:snapToGrid w:val="0"/>
        <w:spacing w:before="4" w:line="500" w:lineRule="exact"/>
      </w:pPr>
      <w:r>
        <w:rPr>
          <w:rFonts w:hint="eastAsia"/>
        </w:rPr>
        <w:t xml:space="preserve">第一条 </w:t>
      </w:r>
      <w:r>
        <w:t>管理目标</w:t>
      </w:r>
    </w:p>
    <w:p w:rsidR="0067260B" w:rsidRDefault="00A442A8">
      <w:pPr>
        <w:pStyle w:val="11"/>
        <w:adjustRightInd w:val="0"/>
        <w:snapToGrid w:val="0"/>
        <w:spacing w:line="500" w:lineRule="exact"/>
        <w:rPr>
          <w:rFonts w:hAnsi="宋体" w:cs="宋体"/>
          <w:bCs/>
          <w:sz w:val="28"/>
          <w:szCs w:val="28"/>
        </w:rPr>
      </w:pPr>
      <w:r>
        <w:rPr>
          <w:rFonts w:hAnsi="宋体" w:cs="宋体" w:hint="eastAsia"/>
          <w:bCs/>
          <w:sz w:val="28"/>
          <w:szCs w:val="28"/>
        </w:rPr>
        <w:lastRenderedPageBreak/>
        <w:t xml:space="preserve">  </w:t>
      </w:r>
      <w:r w:rsidR="00CC37D8">
        <w:rPr>
          <w:rFonts w:hAnsi="宋体" w:cs="宋体"/>
          <w:bCs/>
          <w:sz w:val="28"/>
          <w:szCs w:val="28"/>
        </w:rPr>
        <w:t xml:space="preserve">  </w:t>
      </w:r>
      <w:r>
        <w:rPr>
          <w:rFonts w:hAnsi="宋体" w:cs="宋体" w:hint="eastAsia"/>
          <w:bCs/>
          <w:sz w:val="28"/>
          <w:szCs w:val="28"/>
        </w:rPr>
        <w:t>乙方在拆除过程中，应采取必要的安全措施，确保以下安全目标的实现。</w:t>
      </w:r>
    </w:p>
    <w:p w:rsidR="0067260B" w:rsidRDefault="00A442A8">
      <w:pPr>
        <w:pStyle w:val="11"/>
        <w:adjustRightInd w:val="0"/>
        <w:snapToGrid w:val="0"/>
        <w:spacing w:line="500" w:lineRule="exact"/>
        <w:ind w:firstLine="560"/>
        <w:rPr>
          <w:rFonts w:hAnsi="宋体" w:cs="宋体"/>
          <w:bCs/>
          <w:sz w:val="28"/>
          <w:szCs w:val="28"/>
        </w:rPr>
      </w:pPr>
      <w:r>
        <w:rPr>
          <w:rFonts w:hAnsi="宋体" w:cs="宋体" w:hint="eastAsia"/>
          <w:sz w:val="28"/>
          <w:szCs w:val="28"/>
        </w:rPr>
        <w:t>1.</w:t>
      </w:r>
      <w:r>
        <w:rPr>
          <w:rFonts w:hAnsi="宋体" w:cs="宋体" w:hint="eastAsia"/>
          <w:bCs/>
          <w:sz w:val="28"/>
          <w:szCs w:val="28"/>
        </w:rPr>
        <w:t>不发生轻伤及以上人身伤害等安全事故；</w:t>
      </w:r>
    </w:p>
    <w:p w:rsidR="0067260B" w:rsidRDefault="00A442A8">
      <w:pPr>
        <w:pStyle w:val="11"/>
        <w:adjustRightInd w:val="0"/>
        <w:snapToGrid w:val="0"/>
        <w:spacing w:line="500" w:lineRule="exact"/>
        <w:ind w:firstLine="560"/>
        <w:rPr>
          <w:rFonts w:hAnsi="宋体" w:cs="宋体"/>
          <w:bCs/>
          <w:sz w:val="28"/>
          <w:szCs w:val="28"/>
        </w:rPr>
      </w:pPr>
      <w:r>
        <w:rPr>
          <w:rFonts w:hAnsi="宋体" w:cs="宋体" w:hint="eastAsia"/>
          <w:bCs/>
          <w:sz w:val="28"/>
          <w:szCs w:val="28"/>
        </w:rPr>
        <w:t>2.不发生甲方设备损坏事故；</w:t>
      </w:r>
    </w:p>
    <w:p w:rsidR="0067260B" w:rsidRDefault="00A442A8">
      <w:pPr>
        <w:pStyle w:val="11"/>
        <w:adjustRightInd w:val="0"/>
        <w:snapToGrid w:val="0"/>
        <w:spacing w:line="500" w:lineRule="exact"/>
        <w:ind w:firstLine="560"/>
        <w:rPr>
          <w:rFonts w:hAnsi="宋体" w:cs="宋体"/>
          <w:bCs/>
          <w:sz w:val="28"/>
          <w:szCs w:val="28"/>
        </w:rPr>
      </w:pPr>
      <w:r>
        <w:rPr>
          <w:rFonts w:hAnsi="宋体" w:cs="宋体" w:hint="eastAsia"/>
          <w:bCs/>
          <w:sz w:val="28"/>
          <w:szCs w:val="28"/>
        </w:rPr>
        <w:t>3.不发生火灾事件；</w:t>
      </w:r>
    </w:p>
    <w:p w:rsidR="0067260B" w:rsidRDefault="00A442A8">
      <w:pPr>
        <w:pStyle w:val="11"/>
        <w:adjustRightInd w:val="0"/>
        <w:snapToGrid w:val="0"/>
        <w:spacing w:line="500" w:lineRule="exact"/>
        <w:ind w:firstLine="560"/>
        <w:rPr>
          <w:rFonts w:hAnsi="宋体" w:cs="宋体"/>
          <w:bCs/>
          <w:sz w:val="28"/>
          <w:szCs w:val="28"/>
        </w:rPr>
      </w:pPr>
      <w:r>
        <w:rPr>
          <w:rFonts w:hAnsi="宋体" w:cs="宋体" w:hint="eastAsia"/>
          <w:bCs/>
          <w:sz w:val="28"/>
          <w:szCs w:val="28"/>
        </w:rPr>
        <w:t>4.不发生环境污染等环保事故；</w:t>
      </w:r>
    </w:p>
    <w:p w:rsidR="0067260B" w:rsidRDefault="00A442A8">
      <w:pPr>
        <w:pStyle w:val="11"/>
        <w:adjustRightInd w:val="0"/>
        <w:snapToGrid w:val="0"/>
        <w:spacing w:line="500" w:lineRule="exact"/>
        <w:ind w:firstLine="560"/>
        <w:rPr>
          <w:rFonts w:hAnsi="宋体" w:cs="宋体"/>
          <w:bCs/>
          <w:sz w:val="28"/>
          <w:szCs w:val="28"/>
        </w:rPr>
      </w:pPr>
      <w:r>
        <w:rPr>
          <w:rFonts w:hAnsi="宋体" w:cs="宋体" w:hint="eastAsia"/>
          <w:bCs/>
          <w:sz w:val="28"/>
          <w:szCs w:val="28"/>
        </w:rPr>
        <w:t>5.不发生甲方设备非计划停运事件；</w:t>
      </w:r>
    </w:p>
    <w:p w:rsidR="0067260B" w:rsidRDefault="00A442A8">
      <w:pPr>
        <w:pStyle w:val="11"/>
        <w:adjustRightInd w:val="0"/>
        <w:snapToGrid w:val="0"/>
        <w:spacing w:line="500" w:lineRule="exact"/>
        <w:ind w:firstLine="560"/>
        <w:rPr>
          <w:rFonts w:hAnsi="宋体" w:cs="宋体"/>
          <w:bCs/>
          <w:sz w:val="28"/>
          <w:szCs w:val="28"/>
        </w:rPr>
      </w:pPr>
      <w:r>
        <w:rPr>
          <w:rFonts w:hAnsi="宋体" w:cs="宋体" w:hint="eastAsia"/>
          <w:bCs/>
          <w:sz w:val="28"/>
          <w:szCs w:val="28"/>
        </w:rPr>
        <w:t>6.不发生其他相关事故；</w:t>
      </w:r>
    </w:p>
    <w:p w:rsidR="0067260B" w:rsidRDefault="00A442A8">
      <w:pPr>
        <w:pStyle w:val="11"/>
        <w:adjustRightInd w:val="0"/>
        <w:snapToGrid w:val="0"/>
        <w:spacing w:line="500" w:lineRule="exact"/>
        <w:ind w:firstLine="560"/>
        <w:rPr>
          <w:rFonts w:hAnsi="宋体" w:cs="宋体"/>
          <w:bCs/>
          <w:sz w:val="28"/>
          <w:szCs w:val="28"/>
        </w:rPr>
      </w:pPr>
      <w:r>
        <w:rPr>
          <w:rFonts w:hAnsi="宋体" w:cs="宋体" w:hint="eastAsia"/>
          <w:bCs/>
          <w:sz w:val="28"/>
          <w:szCs w:val="28"/>
        </w:rPr>
        <w:t>7.杜绝违章指挥、违章作业情况。</w:t>
      </w:r>
    </w:p>
    <w:p w:rsidR="0067260B" w:rsidRDefault="00A442A8">
      <w:pPr>
        <w:pStyle w:val="1"/>
        <w:snapToGrid w:val="0"/>
        <w:spacing w:before="61" w:line="500" w:lineRule="exact"/>
      </w:pPr>
      <w:r>
        <w:rPr>
          <w:rFonts w:hint="eastAsia"/>
        </w:rPr>
        <w:t xml:space="preserve">第二条 </w:t>
      </w:r>
      <w:r>
        <w:t>甲乙双方应当遵循的基本原则</w:t>
      </w:r>
    </w:p>
    <w:p w:rsidR="0067260B" w:rsidRDefault="00A442A8">
      <w:pPr>
        <w:pStyle w:val="10"/>
        <w:numPr>
          <w:ilvl w:val="0"/>
          <w:numId w:val="1"/>
        </w:numPr>
        <w:tabs>
          <w:tab w:val="left" w:pos="952"/>
        </w:tabs>
        <w:snapToGrid w:val="0"/>
        <w:spacing w:before="201" w:line="500" w:lineRule="exact"/>
        <w:ind w:right="0"/>
        <w:rPr>
          <w:sz w:val="28"/>
        </w:rPr>
      </w:pPr>
      <w:r>
        <w:rPr>
          <w:spacing w:val="-3"/>
          <w:sz w:val="28"/>
        </w:rPr>
        <w:t>双方须认真贯彻执行相关法律法规。</w:t>
      </w:r>
    </w:p>
    <w:p w:rsidR="0067260B" w:rsidRDefault="00A442A8">
      <w:pPr>
        <w:pStyle w:val="10"/>
        <w:numPr>
          <w:ilvl w:val="0"/>
          <w:numId w:val="1"/>
        </w:numPr>
        <w:tabs>
          <w:tab w:val="left" w:pos="952"/>
        </w:tabs>
        <w:snapToGrid w:val="0"/>
        <w:spacing w:before="200" w:line="500" w:lineRule="exact"/>
        <w:ind w:left="108" w:firstLine="559"/>
        <w:rPr>
          <w:sz w:val="28"/>
        </w:rPr>
      </w:pPr>
      <w:r>
        <w:rPr>
          <w:spacing w:val="-3"/>
          <w:sz w:val="28"/>
        </w:rPr>
        <w:t>双方安全监督管理人员应当坚持原则、忠于职守，严格按本协议的约定履行各自的权利、义务。</w:t>
      </w:r>
    </w:p>
    <w:p w:rsidR="0067260B" w:rsidRDefault="00A442A8">
      <w:pPr>
        <w:pStyle w:val="10"/>
        <w:numPr>
          <w:ilvl w:val="0"/>
          <w:numId w:val="1"/>
        </w:numPr>
        <w:tabs>
          <w:tab w:val="left" w:pos="952"/>
        </w:tabs>
        <w:snapToGrid w:val="0"/>
        <w:spacing w:line="500" w:lineRule="exact"/>
        <w:ind w:left="108" w:firstLine="559"/>
        <w:rPr>
          <w:sz w:val="28"/>
        </w:rPr>
      </w:pPr>
      <w:r>
        <w:rPr>
          <w:spacing w:val="-3"/>
          <w:sz w:val="28"/>
        </w:rPr>
        <w:t>双方应相互配合，支持安全、环保工作的检查和落实。乙方不得拒绝、阻扰甲方安全、环保监督检查工作。</w:t>
      </w:r>
    </w:p>
    <w:p w:rsidR="0067260B" w:rsidRDefault="00A442A8">
      <w:pPr>
        <w:pStyle w:val="10"/>
        <w:numPr>
          <w:ilvl w:val="0"/>
          <w:numId w:val="1"/>
        </w:numPr>
        <w:tabs>
          <w:tab w:val="left" w:pos="952"/>
        </w:tabs>
        <w:snapToGrid w:val="0"/>
        <w:spacing w:line="500" w:lineRule="exact"/>
        <w:ind w:left="108" w:right="846" w:firstLine="559"/>
        <w:rPr>
          <w:sz w:val="28"/>
        </w:rPr>
      </w:pPr>
      <w:r>
        <w:rPr>
          <w:spacing w:val="-3"/>
          <w:sz w:val="28"/>
        </w:rPr>
        <w:t>双方签订的《</w:t>
      </w:r>
      <w:r w:rsidR="00AB58A2">
        <w:rPr>
          <w:spacing w:val="-3"/>
          <w:sz w:val="28"/>
        </w:rPr>
        <w:t>实物资产交易合同</w:t>
      </w:r>
      <w:r>
        <w:rPr>
          <w:spacing w:val="-3"/>
          <w:sz w:val="28"/>
        </w:rPr>
        <w:t>》生效后，乙方对本项目拆除、处置相关活动所发生的所有事故负全责。</w:t>
      </w:r>
    </w:p>
    <w:p w:rsidR="0067260B" w:rsidRDefault="00A442A8">
      <w:pPr>
        <w:pStyle w:val="10"/>
        <w:numPr>
          <w:ilvl w:val="0"/>
          <w:numId w:val="1"/>
        </w:numPr>
        <w:tabs>
          <w:tab w:val="left" w:pos="952"/>
        </w:tabs>
        <w:snapToGrid w:val="0"/>
        <w:spacing w:line="500" w:lineRule="exact"/>
        <w:ind w:left="108" w:firstLine="559"/>
        <w:jc w:val="both"/>
        <w:rPr>
          <w:sz w:val="28"/>
        </w:rPr>
      </w:pPr>
      <w:r>
        <w:rPr>
          <w:spacing w:val="-3"/>
          <w:sz w:val="28"/>
        </w:rPr>
        <w:t>乙方在拆除过程中遇到上了锁和</w:t>
      </w:r>
      <w:r>
        <w:rPr>
          <w:sz w:val="28"/>
        </w:rPr>
        <w:t>/</w:t>
      </w:r>
      <w:r>
        <w:rPr>
          <w:spacing w:val="-14"/>
          <w:sz w:val="28"/>
        </w:rPr>
        <w:t>或挂有标签的设备、阀门、电气元</w:t>
      </w:r>
      <w:r>
        <w:rPr>
          <w:spacing w:val="-2"/>
          <w:sz w:val="28"/>
        </w:rPr>
        <w:t>件及密闭</w:t>
      </w:r>
      <w:r>
        <w:rPr>
          <w:spacing w:val="-1"/>
          <w:sz w:val="28"/>
        </w:rPr>
        <w:t>（</w:t>
      </w:r>
      <w:r>
        <w:rPr>
          <w:spacing w:val="-2"/>
          <w:sz w:val="28"/>
        </w:rPr>
        <w:t>未敞口</w:t>
      </w:r>
      <w:r>
        <w:rPr>
          <w:sz w:val="28"/>
        </w:rPr>
        <w:t>）</w:t>
      </w:r>
      <w:r>
        <w:rPr>
          <w:spacing w:val="-3"/>
          <w:sz w:val="28"/>
        </w:rPr>
        <w:t>的设备和管道、地坑等，严禁擅自拆卸，必须报至甲方属地部门进行确认，得到许可后才能拆除。同时需要将此条内容在各级培训中对作业人员进行告知。</w:t>
      </w:r>
    </w:p>
    <w:p w:rsidR="0067260B" w:rsidRDefault="00A442A8">
      <w:pPr>
        <w:pStyle w:val="10"/>
        <w:numPr>
          <w:ilvl w:val="0"/>
          <w:numId w:val="1"/>
        </w:numPr>
        <w:tabs>
          <w:tab w:val="left" w:pos="952"/>
        </w:tabs>
        <w:snapToGrid w:val="0"/>
        <w:spacing w:line="500" w:lineRule="exact"/>
        <w:ind w:left="108" w:right="846" w:firstLine="559"/>
        <w:rPr>
          <w:color w:val="000000" w:themeColor="text1"/>
          <w:sz w:val="28"/>
        </w:rPr>
      </w:pPr>
      <w:r>
        <w:rPr>
          <w:spacing w:val="-3"/>
          <w:sz w:val="28"/>
        </w:rPr>
        <w:t>乙方应牢固树立“安全第一”的指导思想，建立健全各项</w:t>
      </w:r>
      <w:r>
        <w:rPr>
          <w:color w:val="000000" w:themeColor="text1"/>
          <w:spacing w:val="-3"/>
          <w:sz w:val="28"/>
        </w:rPr>
        <w:t>安全</w:t>
      </w:r>
      <w:r>
        <w:rPr>
          <w:rFonts w:hint="eastAsia"/>
          <w:color w:val="000000" w:themeColor="text1"/>
          <w:spacing w:val="-3"/>
          <w:sz w:val="28"/>
        </w:rPr>
        <w:t>、</w:t>
      </w:r>
      <w:r>
        <w:rPr>
          <w:color w:val="000000" w:themeColor="text1"/>
          <w:spacing w:val="-6"/>
          <w:sz w:val="28"/>
        </w:rPr>
        <w:t>环保</w:t>
      </w:r>
      <w:r>
        <w:rPr>
          <w:color w:val="000000" w:themeColor="text1"/>
          <w:spacing w:val="-3"/>
          <w:sz w:val="28"/>
        </w:rPr>
        <w:t>管理规章制度，制订并落实各项安全环保防护措施。</w:t>
      </w:r>
    </w:p>
    <w:p w:rsidR="0067260B" w:rsidRDefault="00A442A8">
      <w:pPr>
        <w:pStyle w:val="10"/>
        <w:numPr>
          <w:ilvl w:val="0"/>
          <w:numId w:val="1"/>
        </w:numPr>
        <w:tabs>
          <w:tab w:val="left" w:pos="952"/>
        </w:tabs>
        <w:snapToGrid w:val="0"/>
        <w:spacing w:line="500" w:lineRule="exact"/>
        <w:ind w:right="0"/>
        <w:rPr>
          <w:sz w:val="28"/>
        </w:rPr>
      </w:pPr>
      <w:r>
        <w:rPr>
          <w:spacing w:val="-3"/>
          <w:sz w:val="28"/>
        </w:rPr>
        <w:t>双方必须严守技术秘密和业务秘密。</w:t>
      </w:r>
    </w:p>
    <w:p w:rsidR="0067260B" w:rsidRDefault="00A442A8">
      <w:pPr>
        <w:pStyle w:val="1"/>
        <w:snapToGrid w:val="0"/>
        <w:spacing w:line="500" w:lineRule="exact"/>
      </w:pPr>
      <w:r>
        <w:rPr>
          <w:rFonts w:hint="eastAsia"/>
        </w:rPr>
        <w:t xml:space="preserve">第三条 </w:t>
      </w:r>
      <w:r>
        <w:t>甲方的权利、义务</w:t>
      </w:r>
    </w:p>
    <w:p w:rsidR="0067260B" w:rsidRDefault="00A442A8">
      <w:pPr>
        <w:adjustRightInd w:val="0"/>
        <w:snapToGrid w:val="0"/>
        <w:spacing w:line="500" w:lineRule="exact"/>
        <w:ind w:firstLine="560"/>
        <w:rPr>
          <w:kern w:val="28"/>
          <w:sz w:val="28"/>
          <w:szCs w:val="28"/>
          <w:lang w:val="en-US" w:bidi="ar-SA"/>
        </w:rPr>
      </w:pPr>
      <w:r>
        <w:rPr>
          <w:rFonts w:hint="eastAsia"/>
          <w:kern w:val="28"/>
          <w:sz w:val="28"/>
          <w:szCs w:val="28"/>
          <w:lang w:val="en-US" w:bidi="ar-SA"/>
        </w:rPr>
        <w:t>1.甲方审核乙方下列资质、业绩，开工前，对乙方进行施工安全技术交底，并应有书面记录或资料：</w:t>
      </w:r>
    </w:p>
    <w:p w:rsidR="0067260B" w:rsidRDefault="00A442A8">
      <w:pPr>
        <w:widowControl/>
        <w:shd w:val="clear" w:color="auto" w:fill="FFFFFF"/>
        <w:autoSpaceDE/>
        <w:autoSpaceDN/>
        <w:snapToGrid w:val="0"/>
        <w:spacing w:line="500" w:lineRule="exact"/>
        <w:ind w:firstLineChars="200" w:firstLine="560"/>
        <w:jc w:val="both"/>
        <w:rPr>
          <w:sz w:val="28"/>
          <w:szCs w:val="28"/>
          <w:lang w:val="en-US" w:bidi="ar-SA"/>
        </w:rPr>
      </w:pPr>
      <w:r>
        <w:rPr>
          <w:rFonts w:hint="eastAsia"/>
          <w:sz w:val="28"/>
          <w:szCs w:val="28"/>
          <w:lang w:val="en-US" w:bidi="ar-SA"/>
        </w:rPr>
        <w:lastRenderedPageBreak/>
        <w:t>①乙方需拥有或委托拥有机电工程总承包（或专业承包）三级以上（包括三级）资质的公司进行拆除作业,拆除作业人员必须具有主管部门颁发的特殊作业证（电工、电焊工、起重、叉车操作证、高空作业证等）。</w:t>
      </w:r>
    </w:p>
    <w:p w:rsidR="00565757" w:rsidRDefault="00A442A8">
      <w:pPr>
        <w:autoSpaceDE/>
        <w:autoSpaceDN/>
        <w:snapToGrid w:val="0"/>
        <w:spacing w:line="500" w:lineRule="exact"/>
        <w:ind w:firstLineChars="200" w:firstLine="560"/>
        <w:jc w:val="both"/>
        <w:rPr>
          <w:kern w:val="2"/>
          <w:sz w:val="28"/>
          <w:szCs w:val="28"/>
          <w:lang w:val="en-US" w:bidi="ar-SA"/>
        </w:rPr>
      </w:pPr>
      <w:r>
        <w:rPr>
          <w:rFonts w:cs="Times New Roman" w:hint="eastAsia"/>
          <w:color w:val="000000"/>
          <w:kern w:val="2"/>
          <w:sz w:val="28"/>
          <w:szCs w:val="28"/>
          <w:lang w:val="en-US" w:bidi="ar-SA"/>
        </w:rPr>
        <w:t>②</w:t>
      </w:r>
      <w:r>
        <w:rPr>
          <w:rFonts w:hint="eastAsia"/>
          <w:sz w:val="28"/>
          <w:szCs w:val="28"/>
          <w:lang w:val="en-US" w:bidi="ar-SA"/>
        </w:rPr>
        <w:t>除以上合同签订前须提交的资质以外，开始施工前，需提交以下文件：本</w:t>
      </w:r>
      <w:r>
        <w:rPr>
          <w:rFonts w:hint="eastAsia"/>
          <w:kern w:val="2"/>
          <w:sz w:val="28"/>
          <w:szCs w:val="28"/>
          <w:lang w:val="en-US" w:bidi="ar-SA"/>
        </w:rPr>
        <w:t>方按照各种相关规定及《</w:t>
      </w:r>
      <w:r w:rsidR="00AB58A2">
        <w:rPr>
          <w:rFonts w:hint="eastAsia"/>
          <w:kern w:val="2"/>
          <w:sz w:val="28"/>
          <w:szCs w:val="28"/>
          <w:lang w:val="en-US" w:bidi="ar-SA"/>
        </w:rPr>
        <w:t>实物资产交易合同</w:t>
      </w:r>
      <w:r>
        <w:rPr>
          <w:rFonts w:hint="eastAsia"/>
          <w:kern w:val="2"/>
          <w:sz w:val="28"/>
          <w:szCs w:val="28"/>
          <w:lang w:val="en-US" w:bidi="ar-SA"/>
        </w:rPr>
        <w:t>》、《安全拆除协议》等文件约定制定《拆除工程施工方案》；营业执照、安全生产许可证、法人代表身份证明（或为</w:t>
      </w:r>
      <w:r>
        <w:rPr>
          <w:kern w:val="2"/>
          <w:sz w:val="28"/>
          <w:szCs w:val="28"/>
          <w:lang w:val="en-US" w:bidi="ar-SA"/>
        </w:rPr>
        <w:t>授权代表的提供</w:t>
      </w:r>
      <w:r>
        <w:rPr>
          <w:rFonts w:hint="eastAsia"/>
          <w:kern w:val="2"/>
          <w:sz w:val="28"/>
          <w:szCs w:val="28"/>
          <w:lang w:val="en-US" w:bidi="ar-SA"/>
        </w:rPr>
        <w:t>法人代表授权委托书、被授权人的身份证复印件）、安全资格证书、施工人员的身体健康证明（包括防疫专用绿码）、施工人员的保险、施工人员的劳务合同、施工安全工器具登记表、特种作业人员资格证书，以及甲方要求提供的其他资料。</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2.向乙方提供甲方安全管理方面的规章制度，并监督乙方对全部参与施工人员进行安全教育培训。</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3.甲方有权检查督促乙方执行有关安全管理方面的规章制度，对乙方不符合安全及文明施工的行为进行制止、纠正并发出安全整改通知书和违章罚款通知书，直至停止乙方的承包工作或清退出场。</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4.甲方指派专人负责与乙方联系安全生产方面的工作。</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5.甲方有权要求乙方对参与施工的人员进行安全技术知识和安全工作规程的考试并报送甲方备案。</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6.乙方在施工中发生的事故，甲方有权调查。乙方在施工中如发生事故，甲方有权督促乙方按照《生产安全事故报告和调查处理条例》的规定及时上报并保护现场；并有权要求乙方提供事故调查书面结论及处理意见。</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7.本协议中涉及甲方对拆除方案、措施等的审查、审核、批准或提出过修改意见，并不因此承担或分担乙方</w:t>
      </w:r>
      <w:r w:rsidRPr="00AC067C">
        <w:rPr>
          <w:rFonts w:hint="eastAsia"/>
          <w:kern w:val="2"/>
          <w:sz w:val="28"/>
          <w:szCs w:val="28"/>
          <w:lang w:val="en-US" w:bidi="ar-SA"/>
        </w:rPr>
        <w:t>应依法承担的任何责任。</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8、乙方在甲方责任区域内发生一般及以上生产安全事故的（一般事故，是指造成3人以下死亡，或者10人以下重伤，或者1000万元以下直接经济损失的事故），甲方有权单方面终止与乙方的业务合同，且五年内不与乙方合作各类业务。</w:t>
      </w:r>
    </w:p>
    <w:p w:rsidR="0067260B" w:rsidRDefault="00A442A8">
      <w:pPr>
        <w:autoSpaceDE/>
        <w:autoSpaceDN/>
        <w:snapToGrid w:val="0"/>
        <w:spacing w:line="500" w:lineRule="exact"/>
        <w:ind w:firstLineChars="200" w:firstLine="562"/>
        <w:jc w:val="both"/>
        <w:rPr>
          <w:b/>
          <w:kern w:val="2"/>
          <w:sz w:val="28"/>
          <w:szCs w:val="28"/>
          <w:lang w:val="en-US" w:bidi="ar-SA"/>
        </w:rPr>
      </w:pPr>
      <w:r>
        <w:rPr>
          <w:rFonts w:hint="eastAsia"/>
          <w:b/>
          <w:kern w:val="2"/>
          <w:sz w:val="28"/>
          <w:szCs w:val="28"/>
          <w:lang w:val="en-US" w:bidi="ar-SA"/>
        </w:rPr>
        <w:t>第四条 乙方的安全职责</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乙方作为资产的受让方和工程项目的实施单位，对资产交付后的所有的事宜</w:t>
      </w:r>
      <w:r>
        <w:rPr>
          <w:rFonts w:hint="eastAsia"/>
          <w:kern w:val="2"/>
          <w:sz w:val="28"/>
          <w:szCs w:val="28"/>
          <w:lang w:val="en-US" w:bidi="ar-SA"/>
        </w:rPr>
        <w:lastRenderedPageBreak/>
        <w:t>承担全部责任，乙方应切实履行以下安全</w:t>
      </w:r>
      <w:r w:rsidRPr="00361EFA">
        <w:rPr>
          <w:rFonts w:hint="eastAsia"/>
          <w:kern w:val="2"/>
          <w:sz w:val="28"/>
          <w:szCs w:val="28"/>
          <w:lang w:val="en-US" w:bidi="ar-SA"/>
        </w:rPr>
        <w:t>及环保</w:t>
      </w:r>
      <w:r>
        <w:rPr>
          <w:rFonts w:hint="eastAsia"/>
          <w:kern w:val="2"/>
          <w:sz w:val="28"/>
          <w:szCs w:val="28"/>
          <w:lang w:val="en-US" w:bidi="ar-SA"/>
        </w:rPr>
        <w:t>责任：</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1.乙方按照甲方要求的期限，提交第三条中所规定的资质证明材料，资质证明材料应真实、合法、有效，经甲方审查合格并办理开工手续后，乙方可进场施工。</w:t>
      </w:r>
    </w:p>
    <w:p w:rsidR="0067260B" w:rsidRDefault="00A442A8">
      <w:pPr>
        <w:widowControl/>
        <w:autoSpaceDE/>
        <w:autoSpaceDN/>
        <w:snapToGrid w:val="0"/>
        <w:spacing w:beforeLines="50" w:before="120" w:line="500" w:lineRule="exact"/>
        <w:ind w:firstLineChars="200" w:firstLine="560"/>
        <w:rPr>
          <w:kern w:val="2"/>
          <w:sz w:val="28"/>
          <w:szCs w:val="28"/>
          <w:lang w:val="en-US" w:bidi="ar-SA"/>
        </w:rPr>
      </w:pPr>
      <w:r>
        <w:rPr>
          <w:rFonts w:hint="eastAsia"/>
          <w:kern w:val="2"/>
          <w:sz w:val="28"/>
          <w:szCs w:val="28"/>
          <w:lang w:val="en-US" w:bidi="ar-SA"/>
        </w:rPr>
        <w:t>2.</w:t>
      </w:r>
      <w:r w:rsidRPr="00AC067C">
        <w:rPr>
          <w:rFonts w:hint="eastAsia"/>
          <w:kern w:val="2"/>
          <w:sz w:val="28"/>
          <w:szCs w:val="28"/>
          <w:lang w:val="en-US" w:bidi="ar-SA"/>
        </w:rPr>
        <w:t>施工过程中的安全责任乙方承担主体责任，依法履行安全职责。</w:t>
      </w:r>
      <w:r>
        <w:rPr>
          <w:rFonts w:hint="eastAsia"/>
          <w:kern w:val="2"/>
          <w:sz w:val="28"/>
          <w:szCs w:val="28"/>
          <w:lang w:val="en-US" w:bidi="ar-SA"/>
        </w:rPr>
        <w:t>协议生效后按甲方要求乙方自行完成标的物的拆运工作。</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在拆除标的物中的设备时，应严格按照</w:t>
      </w:r>
      <w:r>
        <w:rPr>
          <w:rFonts w:hint="eastAsia"/>
          <w:kern w:val="2"/>
          <w:sz w:val="28"/>
          <w:szCs w:val="28"/>
          <w:shd w:val="clear" w:color="auto" w:fill="FFFFFF"/>
          <w:lang w:val="en-US" w:bidi="ar-SA"/>
        </w:rPr>
        <w:t>《建设工程安全生产管理条例》等国家及</w:t>
      </w:r>
      <w:r>
        <w:rPr>
          <w:rFonts w:hint="eastAsia"/>
          <w:sz w:val="28"/>
          <w:szCs w:val="28"/>
          <w:lang w:val="en-US" w:bidi="ar-SA"/>
        </w:rPr>
        <w:t>山东</w:t>
      </w:r>
      <w:r>
        <w:rPr>
          <w:rFonts w:hint="eastAsia"/>
          <w:kern w:val="2"/>
          <w:sz w:val="28"/>
          <w:szCs w:val="28"/>
          <w:shd w:val="clear" w:color="auto" w:fill="FFFFFF"/>
          <w:lang w:val="en-US" w:bidi="ar-SA"/>
        </w:rPr>
        <w:t>安全生产及环境保护的相关法律法规执行，严格履行相关程序，并</w:t>
      </w:r>
      <w:r>
        <w:rPr>
          <w:rFonts w:hint="eastAsia"/>
          <w:kern w:val="2"/>
          <w:sz w:val="28"/>
          <w:szCs w:val="28"/>
          <w:lang w:val="en-US" w:bidi="ar-SA"/>
        </w:rPr>
        <w:t>将《拆除工程施工方案》报甲方审查，如以上机关要求修改，乙方应予修改完善，直至获得以上机关的确认后方可实施，乙方应确保合同履约期间安全、环保达到国家标准要求，甲方并不因为对乙方的施工方案进行过审查或提出过修改意见而承担或分担乙方</w:t>
      </w:r>
      <w:r w:rsidRPr="00AC067C">
        <w:rPr>
          <w:rFonts w:hint="eastAsia"/>
          <w:kern w:val="2"/>
          <w:sz w:val="28"/>
          <w:szCs w:val="28"/>
          <w:lang w:val="en-US" w:bidi="ar-SA"/>
        </w:rPr>
        <w:t>应承担</w:t>
      </w:r>
      <w:r>
        <w:rPr>
          <w:rFonts w:hint="eastAsia"/>
          <w:kern w:val="2"/>
          <w:sz w:val="28"/>
          <w:szCs w:val="28"/>
          <w:lang w:val="en-US" w:bidi="ar-SA"/>
        </w:rPr>
        <w:t>的安全</w:t>
      </w:r>
      <w:r>
        <w:rPr>
          <w:rFonts w:hint="eastAsia"/>
          <w:kern w:val="2"/>
          <w:sz w:val="28"/>
          <w:szCs w:val="28"/>
          <w:shd w:val="clear" w:color="auto" w:fill="FFFFFF"/>
          <w:lang w:val="en-US" w:bidi="ar-SA"/>
        </w:rPr>
        <w:t>及环保等任何</w:t>
      </w:r>
      <w:r>
        <w:rPr>
          <w:rFonts w:hint="eastAsia"/>
          <w:kern w:val="2"/>
          <w:sz w:val="28"/>
          <w:szCs w:val="28"/>
          <w:lang w:val="en-US" w:bidi="ar-SA"/>
        </w:rPr>
        <w:t>责任。</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因施工方案修改而影响工期，由乙方负责。乙方在进行标的物拆运过程中应严格遵守安全操作规范，避免安全事故的发生。</w:t>
      </w:r>
      <w:r w:rsidRPr="00AC067C">
        <w:rPr>
          <w:rFonts w:hint="eastAsia"/>
          <w:kern w:val="2"/>
          <w:sz w:val="28"/>
          <w:szCs w:val="28"/>
          <w:lang w:val="en-US" w:bidi="ar-SA"/>
        </w:rPr>
        <w:t>风险、责任均由乙方依法承担。</w:t>
      </w:r>
      <w:r>
        <w:rPr>
          <w:rFonts w:hint="eastAsia"/>
          <w:kern w:val="2"/>
          <w:sz w:val="28"/>
          <w:szCs w:val="28"/>
          <w:lang w:val="en-US" w:bidi="ar-SA"/>
        </w:rPr>
        <w:t>施工方案未经审批擅自施工的，</w:t>
      </w:r>
      <w:r w:rsidRPr="00AC067C">
        <w:rPr>
          <w:rFonts w:hint="eastAsia"/>
          <w:kern w:val="2"/>
          <w:sz w:val="28"/>
          <w:szCs w:val="28"/>
          <w:lang w:val="en-US" w:bidi="ar-SA"/>
        </w:rPr>
        <w:t>甲方将给予乙方5万元/次的处罚，并按照</w:t>
      </w:r>
      <w:r>
        <w:rPr>
          <w:rFonts w:hint="eastAsia"/>
          <w:color w:val="000000"/>
          <w:kern w:val="2"/>
          <w:sz w:val="28"/>
          <w:szCs w:val="28"/>
          <w:lang w:val="en-US" w:bidi="ar-SA"/>
        </w:rPr>
        <w:t>甲方要求立即停止</w:t>
      </w:r>
      <w:r>
        <w:rPr>
          <w:rFonts w:hint="eastAsia"/>
          <w:kern w:val="2"/>
          <w:sz w:val="28"/>
          <w:szCs w:val="28"/>
          <w:lang w:val="en-US" w:bidi="ar-SA"/>
        </w:rPr>
        <w:t>施工。</w:t>
      </w:r>
    </w:p>
    <w:p w:rsidR="0067260B" w:rsidRDefault="00A442A8">
      <w:pPr>
        <w:autoSpaceDE/>
        <w:autoSpaceDN/>
        <w:snapToGrid w:val="0"/>
        <w:spacing w:line="500" w:lineRule="exact"/>
        <w:ind w:leftChars="9" w:left="20" w:firstLineChars="190" w:firstLine="532"/>
        <w:jc w:val="both"/>
        <w:rPr>
          <w:kern w:val="2"/>
          <w:sz w:val="28"/>
          <w:szCs w:val="28"/>
          <w:lang w:val="en-US" w:bidi="ar-SA"/>
        </w:rPr>
      </w:pPr>
      <w:r>
        <w:rPr>
          <w:rFonts w:hint="eastAsia"/>
          <w:kern w:val="2"/>
          <w:sz w:val="28"/>
          <w:szCs w:val="28"/>
          <w:lang w:val="en-US" w:bidi="ar-SA"/>
        </w:rPr>
        <w:t>3.乙方开工前将重要环境因素、重大危险源进行辨识，制定控制措施，并进行公示。</w:t>
      </w:r>
    </w:p>
    <w:p w:rsidR="0067260B" w:rsidRDefault="00A442A8">
      <w:pPr>
        <w:autoSpaceDE/>
        <w:autoSpaceDN/>
        <w:snapToGrid w:val="0"/>
        <w:spacing w:line="500" w:lineRule="exact"/>
        <w:ind w:leftChars="9" w:left="20" w:firstLineChars="190" w:firstLine="532"/>
        <w:jc w:val="both"/>
        <w:rPr>
          <w:kern w:val="2"/>
          <w:sz w:val="28"/>
          <w:szCs w:val="28"/>
          <w:lang w:val="en-US" w:bidi="ar-SA"/>
        </w:rPr>
      </w:pPr>
      <w:r>
        <w:rPr>
          <w:rFonts w:hint="eastAsia"/>
          <w:kern w:val="2"/>
          <w:sz w:val="28"/>
          <w:szCs w:val="28"/>
          <w:lang w:val="en-US" w:bidi="ar-SA"/>
        </w:rPr>
        <w:t>4.乙方在现场施工中除了严格遵守国家和地方关于劳动安全，劳务用工法律法规及规章制度，还应遵守甲方制定的安全生产管理制度。乙方必须按国家有关规定，为施工人员办理工伤医疗保险，配备合格的劳动防护用品、安全用具，在施工现场配置必要的消防、应急医疗救助设施。</w:t>
      </w:r>
    </w:p>
    <w:p w:rsidR="0067260B" w:rsidRDefault="00A442A8">
      <w:pPr>
        <w:autoSpaceDE/>
        <w:autoSpaceDN/>
        <w:snapToGrid w:val="0"/>
        <w:spacing w:line="500" w:lineRule="exact"/>
        <w:ind w:leftChars="9" w:left="20" w:firstLineChars="190" w:firstLine="532"/>
        <w:jc w:val="both"/>
        <w:rPr>
          <w:rFonts w:cs="Times New Roman"/>
          <w:kern w:val="2"/>
          <w:sz w:val="28"/>
          <w:szCs w:val="28"/>
          <w:lang w:val="en-US" w:bidi="ar-SA"/>
        </w:rPr>
      </w:pPr>
      <w:r>
        <w:rPr>
          <w:rFonts w:hint="eastAsia"/>
          <w:kern w:val="2"/>
          <w:sz w:val="28"/>
          <w:szCs w:val="28"/>
          <w:lang w:val="en-US" w:bidi="ar-SA"/>
        </w:rPr>
        <w:t>5.</w:t>
      </w:r>
      <w:r>
        <w:rPr>
          <w:rFonts w:cs="Times New Roman" w:hint="eastAsia"/>
          <w:kern w:val="2"/>
          <w:sz w:val="28"/>
          <w:szCs w:val="28"/>
          <w:lang w:val="en-US" w:bidi="ar-SA"/>
        </w:rPr>
        <w:t xml:space="preserve"> 乙方需提供安全管理组织架构并指派专人作为安全工作联系人。</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6.乙方一切施工活动，必须编制安全施工措施，施工前对全体施工人员进行全面的安全技术交底，重大拆除起吊作业必须制定专门方案报监理、甲方审批，并在整个施工过程正确、完整地执行。无安全措施或未进行安全交底严禁布置施工。</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7.乙方用于本工程项目的施工机械、施工器具及安全防护用具的数量和质量</w:t>
      </w:r>
      <w:r>
        <w:rPr>
          <w:rFonts w:hint="eastAsia"/>
          <w:kern w:val="2"/>
          <w:sz w:val="28"/>
          <w:szCs w:val="28"/>
          <w:lang w:val="en-US" w:bidi="ar-SA"/>
        </w:rPr>
        <w:lastRenderedPageBreak/>
        <w:t>必须满足施工需要，并经有资质检验单位检验符合安全规定，并将检验合格证复印件交甲方保存。乙方对因使用施工器具不当所造成的人员伤害及其它事故负责。</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8.开工前，乙方应组织全体施工人员进行安全教育，并将参加安全教育人员名单（包括临时增补或调换人员）与考试成绩进行公示且所有相关人员需接受甲方安全教育及相关考核。特种作业人员必须持有有关部门核发的合格有效与所从事作业类型相匹配的上岗资格证书，并将名单（包括临时增补或调换人员）有效资格证书复印件报给甲方备案。开工前，乙方应到甲方办理安全上岗证、临时出入证并佩戴进入施工现场，严禁转借他人。</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9.开工前，乙方应组织人员对施工区域、作业环境、设施设备、施工器具等进行检查，确认符合安全要求，一经开工，就表示乙方已确认施工现场、作业环境、设施设备、施工器具符合安全要求并处于安全状态。</w:t>
      </w:r>
    </w:p>
    <w:p w:rsidR="0067260B" w:rsidRPr="00AC067C"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10.乙方应在施工范围装设可靠、有效的安全隔离围栏和警告标志，不得超越指定的施工范围进行施工，禁止无关人员进入施工现场。未经甲方同意，乙方不得擅自使用甲方设施设备；不得擅自拆除、变更标的物以外资产以及甲方防护设施及标识。乙方必须对保留建筑物做有效防护，保留建筑物现状，发生损坏须进行修复原状，或按修复价格予以赔偿</w:t>
      </w:r>
      <w:r w:rsidRPr="00AC067C">
        <w:rPr>
          <w:rFonts w:hint="eastAsia"/>
          <w:kern w:val="2"/>
          <w:sz w:val="28"/>
          <w:szCs w:val="28"/>
          <w:lang w:val="en-US" w:bidi="ar-SA"/>
        </w:rPr>
        <w:t>。</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11.乙方施工过程中需使用电、水源，不得私拉乱接，应向甲方提出书面申请，按照甲方指定接口位置进行连接。中断作业或遇故障应立即切断有关开关。</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乙方施工过程中应做到工完、料净、场地清，确保安全文明生产达到甲方要求。</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 xml:space="preserve">乙方必须接受甲方的监督、检查，对甲方提出的安全整改意见必须及时整改。 </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乙方运输过程中应选择安全运输线路，对运输物品绑扎牢固、确保运输安全。乙方负责对厂内及相关周边运输道路进行维护和清扫，确保运输道路安全和清洁。厂内行车速度不得大于10km/h。车辆行驶路线应按照甲方指定路线通行，不得随意行驶、停放，超限（长、宽、高、重）大件运输必须单独向甲方提出书面行驶路线调整申请，经甲方同意后方可通行。</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乙方在施工中发生的事故或不安全情况，乙方应当按照法律法规的要求进</w:t>
      </w:r>
      <w:r>
        <w:rPr>
          <w:rFonts w:hint="eastAsia"/>
          <w:kern w:val="2"/>
          <w:sz w:val="28"/>
          <w:szCs w:val="28"/>
          <w:lang w:val="en-US" w:bidi="ar-SA"/>
        </w:rPr>
        <w:lastRenderedPageBreak/>
        <w:t>行上报、采取救援措施、保护现场并立即通知甲方。乙方除履行应尽的上报责任外，还应及时向甲方提供事故调查书面结论及处理意见。</w:t>
      </w:r>
    </w:p>
    <w:p w:rsidR="0067260B" w:rsidRDefault="00A442A8">
      <w:pPr>
        <w:numPr>
          <w:ilvl w:val="0"/>
          <w:numId w:val="2"/>
        </w:numPr>
        <w:autoSpaceDE/>
        <w:autoSpaceDN/>
        <w:snapToGrid w:val="0"/>
        <w:spacing w:line="500" w:lineRule="exact"/>
        <w:jc w:val="both"/>
        <w:rPr>
          <w:rFonts w:ascii="Times New Roman"/>
          <w:kern w:val="2"/>
          <w:sz w:val="28"/>
          <w:szCs w:val="28"/>
          <w:lang w:val="en-US" w:bidi="ar-SA"/>
        </w:rPr>
      </w:pPr>
      <w:r>
        <w:rPr>
          <w:rFonts w:hint="eastAsia"/>
          <w:kern w:val="2"/>
          <w:sz w:val="28"/>
          <w:szCs w:val="28"/>
          <w:lang w:val="en-US" w:bidi="ar-SA"/>
        </w:rPr>
        <w:t>施工现场降、排水措施由乙方负责。</w:t>
      </w:r>
    </w:p>
    <w:p w:rsidR="0067260B" w:rsidRDefault="00A442A8">
      <w:pPr>
        <w:numPr>
          <w:ilvl w:val="0"/>
          <w:numId w:val="2"/>
        </w:numPr>
        <w:autoSpaceDE/>
        <w:autoSpaceDN/>
        <w:snapToGrid w:val="0"/>
        <w:spacing w:line="500" w:lineRule="exact"/>
        <w:jc w:val="both"/>
        <w:rPr>
          <w:kern w:val="2"/>
          <w:sz w:val="28"/>
          <w:szCs w:val="28"/>
          <w:lang w:val="en-US" w:bidi="ar-SA"/>
        </w:rPr>
      </w:pPr>
      <w:r>
        <w:rPr>
          <w:rFonts w:ascii="Times New Roman" w:hint="eastAsia"/>
          <w:kern w:val="2"/>
          <w:sz w:val="28"/>
          <w:szCs w:val="28"/>
          <w:lang w:val="en-US" w:bidi="ar-SA"/>
        </w:rPr>
        <w:t>在有危险性的生产区域内作业，有可能造成火灾、爆炸、触电、中毒、窒息、机械伤害、烫伤、坠落、溺水等有可能造成人身伤害、设备损坏及电网破坏事故的，乙方应做好危险点分析，并制订专项安全措施，经甲方审核批准后实施，必须设监护人。</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发生但不限于以下情况的停工整顿，因停工造成的违约责任由乙方承担：</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（1）人身伤亡事故；</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（2）发生施工机械严重损坏事故；</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（3）发生火险、火灾事故；</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（4）发生违章作业、冒险作业不听劝告的；</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（5）施工现场脏、乱、差，不能满足安全和文明施工要求等；</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（6）发生损坏运行的公用设备和设施等；</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（7）未办理开工许可私自进行施工作业或安全措施执行不到位存在重大安全隐患的；</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在施工过程中，乙方应做好与运行设备的安全隔离措施并承担相应的安全责任。</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乙方拆除过程中对厂界周边建筑物造成损坏的，应及时联系赔偿，否则，甲方按照被损坏建筑物修复费用双倍处罚乙方。</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除以上所列项目之外，根据本拆除、运输工程的现场实际情况及特点，乙方应自行履行的有关安全环保责任和义务，亦应自觉履行，否则应承担相应的法律责任。</w:t>
      </w:r>
    </w:p>
    <w:p w:rsidR="0067260B" w:rsidRDefault="00A442A8">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按照国家有关安全、环境法律、法规、规程、规范、标准，乙方应履行的其它安全责任。</w:t>
      </w:r>
    </w:p>
    <w:p w:rsidR="0067260B" w:rsidRDefault="00A442A8">
      <w:pPr>
        <w:autoSpaceDE/>
        <w:autoSpaceDN/>
        <w:snapToGrid w:val="0"/>
        <w:spacing w:before="100" w:beforeAutospacing="1" w:line="500" w:lineRule="exact"/>
        <w:ind w:firstLineChars="200" w:firstLine="562"/>
        <w:jc w:val="both"/>
        <w:rPr>
          <w:b/>
          <w:kern w:val="2"/>
          <w:sz w:val="28"/>
          <w:szCs w:val="28"/>
          <w:lang w:val="en-US" w:bidi="ar-SA"/>
        </w:rPr>
      </w:pPr>
      <w:r>
        <w:rPr>
          <w:rFonts w:hint="eastAsia"/>
          <w:b/>
          <w:kern w:val="2"/>
          <w:sz w:val="28"/>
          <w:szCs w:val="28"/>
          <w:lang w:val="en-US" w:bidi="ar-SA"/>
        </w:rPr>
        <w:t>第五条 甲乙双方联系方式及响应时间</w:t>
      </w:r>
    </w:p>
    <w:p w:rsidR="0067260B" w:rsidRDefault="00A442A8">
      <w:pPr>
        <w:numPr>
          <w:ilvl w:val="0"/>
          <w:numId w:val="3"/>
        </w:numPr>
        <w:autoSpaceDE/>
        <w:autoSpaceDN/>
        <w:snapToGrid w:val="0"/>
        <w:spacing w:line="500" w:lineRule="exact"/>
        <w:jc w:val="both"/>
        <w:rPr>
          <w:kern w:val="2"/>
          <w:sz w:val="28"/>
          <w:szCs w:val="28"/>
          <w:lang w:val="en-US" w:bidi="ar-SA"/>
        </w:rPr>
      </w:pPr>
      <w:r>
        <w:rPr>
          <w:rFonts w:hint="eastAsia"/>
          <w:kern w:val="2"/>
          <w:sz w:val="28"/>
          <w:szCs w:val="28"/>
          <w:lang w:val="en-US" w:bidi="ar-SA"/>
        </w:rPr>
        <w:t>甲乙双方应以工作联系单、传真、电传等书面形式送达对方。双方在接到对方的书面联系时，应于24小时内予以响应。</w:t>
      </w:r>
    </w:p>
    <w:p w:rsidR="0067260B" w:rsidRDefault="00A442A8">
      <w:pPr>
        <w:numPr>
          <w:ilvl w:val="0"/>
          <w:numId w:val="3"/>
        </w:numPr>
        <w:autoSpaceDE/>
        <w:autoSpaceDN/>
        <w:snapToGrid w:val="0"/>
        <w:spacing w:line="500" w:lineRule="exact"/>
        <w:jc w:val="both"/>
        <w:rPr>
          <w:kern w:val="2"/>
          <w:sz w:val="28"/>
          <w:szCs w:val="28"/>
          <w:lang w:val="en-US" w:bidi="ar-SA"/>
        </w:rPr>
      </w:pPr>
      <w:r>
        <w:rPr>
          <w:rFonts w:hint="eastAsia"/>
          <w:kern w:val="2"/>
          <w:sz w:val="28"/>
          <w:szCs w:val="28"/>
          <w:lang w:val="en-US" w:bidi="ar-SA"/>
        </w:rPr>
        <w:lastRenderedPageBreak/>
        <w:t>乙方应确保施工安全，甲方并不因为对乙方的施工方案进行过审查或提出过修改意见而承担或分担乙方的任何安全责任。</w:t>
      </w:r>
    </w:p>
    <w:p w:rsidR="0067260B" w:rsidRDefault="00A442A8">
      <w:pPr>
        <w:numPr>
          <w:ilvl w:val="0"/>
          <w:numId w:val="3"/>
        </w:numPr>
        <w:autoSpaceDE/>
        <w:autoSpaceDN/>
        <w:snapToGrid w:val="0"/>
        <w:spacing w:line="500" w:lineRule="exact"/>
        <w:jc w:val="both"/>
        <w:rPr>
          <w:rFonts w:ascii="Times New Roman"/>
          <w:kern w:val="2"/>
          <w:sz w:val="28"/>
          <w:szCs w:val="28"/>
          <w:lang w:val="en-US" w:bidi="ar-SA"/>
        </w:rPr>
      </w:pPr>
      <w:r>
        <w:rPr>
          <w:rFonts w:hint="eastAsia"/>
          <w:kern w:val="2"/>
          <w:sz w:val="28"/>
          <w:szCs w:val="28"/>
          <w:lang w:val="en-US" w:bidi="ar-SA"/>
        </w:rPr>
        <w:t>以上</w:t>
      </w:r>
      <w:r>
        <w:rPr>
          <w:rFonts w:ascii="Times New Roman" w:hint="eastAsia"/>
          <w:kern w:val="2"/>
          <w:sz w:val="28"/>
          <w:szCs w:val="28"/>
          <w:lang w:val="en-US" w:bidi="ar-SA"/>
        </w:rPr>
        <w:t>各项约定，乙方如未按有关规定和约定执行，应承担相关的法律责任。</w:t>
      </w:r>
    </w:p>
    <w:p w:rsidR="0067260B" w:rsidRDefault="00A442A8">
      <w:pPr>
        <w:autoSpaceDE/>
        <w:autoSpaceDN/>
        <w:snapToGrid w:val="0"/>
        <w:spacing w:before="100" w:beforeAutospacing="1" w:line="500" w:lineRule="exact"/>
        <w:ind w:firstLineChars="200" w:firstLine="562"/>
        <w:jc w:val="both"/>
        <w:rPr>
          <w:b/>
          <w:kern w:val="2"/>
          <w:sz w:val="28"/>
          <w:szCs w:val="28"/>
          <w:lang w:val="en-US" w:bidi="ar-SA"/>
        </w:rPr>
      </w:pPr>
      <w:r>
        <w:rPr>
          <w:rFonts w:hint="eastAsia"/>
          <w:b/>
          <w:kern w:val="2"/>
          <w:sz w:val="28"/>
          <w:szCs w:val="28"/>
          <w:lang w:val="en-US" w:bidi="ar-SA"/>
        </w:rPr>
        <w:t>第六条 履约保证金</w:t>
      </w:r>
    </w:p>
    <w:p w:rsidR="0067260B" w:rsidRDefault="00A442A8">
      <w:pPr>
        <w:snapToGrid w:val="0"/>
        <w:spacing w:line="500" w:lineRule="exact"/>
        <w:ind w:firstLineChars="200" w:firstLine="560"/>
        <w:jc w:val="both"/>
        <w:rPr>
          <w:kern w:val="28"/>
          <w:sz w:val="28"/>
          <w:szCs w:val="28"/>
          <w:lang w:val="en-US" w:bidi="ar-SA"/>
        </w:rPr>
      </w:pPr>
      <w:r>
        <w:rPr>
          <w:rFonts w:hint="eastAsia"/>
          <w:kern w:val="28"/>
          <w:sz w:val="28"/>
          <w:szCs w:val="28"/>
          <w:lang w:val="en-US" w:bidi="ar-SA"/>
        </w:rPr>
        <w:t>乙方应在产权交易凭证出具后2个工作日内向甲方指定账户支付</w:t>
      </w:r>
      <w:r>
        <w:rPr>
          <w:rFonts w:hint="eastAsia"/>
          <w:kern w:val="28"/>
          <w:sz w:val="28"/>
          <w:szCs w:val="28"/>
          <w:highlight w:val="yellow"/>
          <w:lang w:val="en-US" w:bidi="ar-SA"/>
        </w:rPr>
        <w:t>100万元</w:t>
      </w:r>
      <w:r>
        <w:rPr>
          <w:rFonts w:hint="eastAsia"/>
          <w:kern w:val="28"/>
          <w:sz w:val="28"/>
          <w:szCs w:val="28"/>
          <w:lang w:val="en-US" w:bidi="ar-SA"/>
        </w:rPr>
        <w:t>的履约保证金。乙方在施工过程中未发生安全事故，未损坏非转让资产，按期完成全部工作，未发生《安全管理协议》等合同所列的各种罚没保证金事项，在拆除完毕，拆除清运完所有设备，现场垃圾清理完毕，场地按照要求平整,保留项目验收完整，拆除人员全部退场，由乙方向甲方书面提出履约保证金退还申请。甲方验收合格后5个工作日内，将剩余的履约保证金无息退还给乙方。乙方在甲方公司期间应履行《安全风险处置约定》（见附件）中的内容，落实安全生产主体责任，遏制违章作业行为，杜绝安全生产事故，保障甲方生产稳定。如因乙方安全工作不到位，甲方扣除乙方履约保证金的，乙方应在扣除后</w:t>
      </w:r>
      <w:r>
        <w:rPr>
          <w:kern w:val="28"/>
          <w:sz w:val="28"/>
          <w:szCs w:val="28"/>
          <w:lang w:val="en-US" w:bidi="ar-SA"/>
        </w:rPr>
        <w:t>2</w:t>
      </w:r>
      <w:r>
        <w:rPr>
          <w:rFonts w:hint="eastAsia"/>
          <w:kern w:val="28"/>
          <w:sz w:val="28"/>
          <w:szCs w:val="28"/>
          <w:lang w:val="en-US" w:bidi="ar-SA"/>
        </w:rPr>
        <w:t>个工作日内将履约保证金补足。</w:t>
      </w:r>
      <w:r>
        <w:rPr>
          <w:kern w:val="28"/>
          <w:sz w:val="28"/>
          <w:szCs w:val="28"/>
          <w:lang w:val="en-US" w:bidi="ar-SA"/>
        </w:rPr>
        <w:t>乙方未能在</w:t>
      </w:r>
      <w:r>
        <w:rPr>
          <w:rFonts w:hint="eastAsia"/>
          <w:kern w:val="28"/>
          <w:sz w:val="28"/>
          <w:szCs w:val="28"/>
          <w:lang w:val="en-US" w:bidi="ar-SA"/>
        </w:rPr>
        <w:t>规定</w:t>
      </w:r>
      <w:r>
        <w:rPr>
          <w:kern w:val="28"/>
          <w:sz w:val="28"/>
          <w:szCs w:val="28"/>
          <w:lang w:val="en-US" w:bidi="ar-SA"/>
        </w:rPr>
        <w:t>时间内补足的，甲方有权要求乙方停工，乙方自停工之日起 3 个工作日内补足履约保证金的，可以复工；乙方自停工之日起超出 3 个工作日未能补足履约保证金的，甲方有权终止</w:t>
      </w:r>
      <w:r>
        <w:rPr>
          <w:rFonts w:hint="eastAsia"/>
          <w:kern w:val="28"/>
          <w:sz w:val="28"/>
          <w:szCs w:val="28"/>
          <w:lang w:val="en-US" w:bidi="ar-SA"/>
        </w:rPr>
        <w:t>《</w:t>
      </w:r>
      <w:r w:rsidR="00AB58A2">
        <w:rPr>
          <w:rFonts w:hint="eastAsia"/>
          <w:kern w:val="28"/>
          <w:sz w:val="28"/>
          <w:szCs w:val="28"/>
          <w:lang w:val="en-US" w:bidi="ar-SA"/>
        </w:rPr>
        <w:t>实物资产交易合同</w:t>
      </w:r>
      <w:r>
        <w:rPr>
          <w:rFonts w:hint="eastAsia"/>
          <w:kern w:val="28"/>
          <w:sz w:val="28"/>
          <w:szCs w:val="28"/>
          <w:lang w:val="en-US" w:bidi="ar-SA"/>
        </w:rPr>
        <w:t>》</w:t>
      </w:r>
      <w:r>
        <w:rPr>
          <w:kern w:val="28"/>
          <w:sz w:val="28"/>
          <w:szCs w:val="28"/>
          <w:lang w:val="en-US" w:bidi="ar-SA"/>
        </w:rPr>
        <w:t>，同时扣除乙方已支付的全部履约保证金。</w:t>
      </w:r>
    </w:p>
    <w:p w:rsidR="0067260B" w:rsidRDefault="00A442A8">
      <w:pPr>
        <w:autoSpaceDE/>
        <w:autoSpaceDN/>
        <w:snapToGrid w:val="0"/>
        <w:spacing w:beforeLines="100" w:before="240" w:line="500" w:lineRule="exact"/>
        <w:ind w:firstLineChars="200" w:firstLine="562"/>
        <w:jc w:val="both"/>
        <w:rPr>
          <w:rFonts w:ascii="Times New Roman" w:hAnsi="Times New Roman" w:cs="Times New Roman"/>
          <w:b/>
          <w:kern w:val="2"/>
          <w:sz w:val="28"/>
          <w:szCs w:val="28"/>
          <w:lang w:val="en-US" w:bidi="ar-SA"/>
        </w:rPr>
      </w:pPr>
      <w:r>
        <w:rPr>
          <w:rFonts w:hint="eastAsia"/>
          <w:b/>
          <w:kern w:val="2"/>
          <w:sz w:val="28"/>
          <w:szCs w:val="28"/>
          <w:lang w:val="en-US" w:bidi="ar-SA"/>
        </w:rPr>
        <w:t xml:space="preserve">第七条  </w:t>
      </w:r>
      <w:r>
        <w:rPr>
          <w:rFonts w:ascii="Times New Roman" w:hAnsi="Times New Roman" w:cs="Times New Roman" w:hint="eastAsia"/>
          <w:b/>
          <w:kern w:val="2"/>
          <w:sz w:val="28"/>
          <w:szCs w:val="28"/>
          <w:lang w:val="en-US" w:bidi="ar-SA"/>
        </w:rPr>
        <w:t>拆除施工要求</w:t>
      </w:r>
    </w:p>
    <w:p w:rsidR="0067260B" w:rsidRDefault="00A442A8">
      <w:pPr>
        <w:numPr>
          <w:ilvl w:val="0"/>
          <w:numId w:val="4"/>
        </w:numPr>
        <w:snapToGrid w:val="0"/>
        <w:spacing w:line="500" w:lineRule="exact"/>
        <w:rPr>
          <w:snapToGrid w:val="0"/>
          <w:sz w:val="28"/>
          <w:szCs w:val="28"/>
          <w:lang w:val="en-US" w:bidi="ar-SA"/>
        </w:rPr>
      </w:pPr>
      <w:r>
        <w:rPr>
          <w:rFonts w:hint="eastAsia"/>
          <w:snapToGrid w:val="0"/>
          <w:sz w:val="28"/>
          <w:szCs w:val="28"/>
          <w:lang w:val="en-US" w:bidi="ar-SA"/>
        </w:rPr>
        <w:t>乙方应全面履行协议职责，在合同规定工期内完成合同范围内所有设备物资的全部拆除、搬迁、运输、清场工作（含垃圾清运及现场平整）。</w:t>
      </w:r>
    </w:p>
    <w:p w:rsidR="0067260B" w:rsidRDefault="00A442A8">
      <w:pPr>
        <w:numPr>
          <w:ilvl w:val="0"/>
          <w:numId w:val="4"/>
        </w:numPr>
        <w:snapToGrid w:val="0"/>
        <w:spacing w:line="500" w:lineRule="exact"/>
        <w:rPr>
          <w:kern w:val="28"/>
          <w:sz w:val="28"/>
          <w:szCs w:val="28"/>
          <w:lang w:val="en-US" w:bidi="ar-SA"/>
        </w:rPr>
      </w:pPr>
      <w:r>
        <w:rPr>
          <w:rFonts w:hint="eastAsia"/>
          <w:kern w:val="28"/>
          <w:sz w:val="28"/>
          <w:szCs w:val="28"/>
          <w:lang w:val="en-US" w:bidi="ar-SA"/>
        </w:rPr>
        <w:t>乙方应建立项目管理机构，并由项目经理明确现场拆除工作专职的技术负责人、安全负责人；乙方组织足够的人员以便于拆除工作的连续作业。乙方项目经理必须严格依照有关法律、法规，切实履行自己的权利和义务。对于项目经理的任何变更，应以书面材料报甲方批准，按照有关规定办理变更手续。</w:t>
      </w:r>
    </w:p>
    <w:p w:rsidR="0067260B" w:rsidRDefault="00A442A8">
      <w:pPr>
        <w:numPr>
          <w:ilvl w:val="0"/>
          <w:numId w:val="4"/>
        </w:numPr>
        <w:snapToGrid w:val="0"/>
        <w:spacing w:line="500" w:lineRule="exact"/>
        <w:rPr>
          <w:kern w:val="28"/>
          <w:sz w:val="28"/>
          <w:szCs w:val="28"/>
          <w:lang w:val="en-US" w:bidi="ar-SA"/>
        </w:rPr>
      </w:pPr>
      <w:r>
        <w:rPr>
          <w:rFonts w:hint="eastAsia"/>
          <w:kern w:val="28"/>
          <w:sz w:val="28"/>
          <w:szCs w:val="28"/>
          <w:lang w:val="en-US" w:bidi="ar-SA"/>
        </w:rPr>
        <w:t>乙方在开始拆除工作前，须对拆除区域内的建筑物、构筑物及设备、管路等（包括零米以下部分</w:t>
      </w:r>
      <w:r w:rsidRPr="00CC37D8">
        <w:rPr>
          <w:rFonts w:hint="eastAsia"/>
          <w:kern w:val="28"/>
          <w:sz w:val="28"/>
          <w:szCs w:val="28"/>
          <w:lang w:val="en-US" w:bidi="ar-SA"/>
        </w:rPr>
        <w:t>）</w:t>
      </w:r>
      <w:r>
        <w:rPr>
          <w:rFonts w:hint="eastAsia"/>
          <w:kern w:val="28"/>
          <w:sz w:val="28"/>
          <w:szCs w:val="28"/>
          <w:lang w:val="en-US" w:bidi="ar-SA"/>
        </w:rPr>
        <w:t>进行必要的检查检测，确认拆除区域内电、水、汽、油、压缩空气等安全隔离，方可进行拆除工作。甲方不对由此可能导致的人身伤</w:t>
      </w:r>
      <w:r>
        <w:rPr>
          <w:rFonts w:hint="eastAsia"/>
          <w:kern w:val="28"/>
          <w:sz w:val="28"/>
          <w:szCs w:val="28"/>
          <w:lang w:val="en-US" w:bidi="ar-SA"/>
        </w:rPr>
        <w:lastRenderedPageBreak/>
        <w:t>害（甚至伤亡）承担任何责任。</w:t>
      </w:r>
    </w:p>
    <w:p w:rsidR="0067260B" w:rsidRDefault="00A442A8">
      <w:pPr>
        <w:numPr>
          <w:ilvl w:val="0"/>
          <w:numId w:val="4"/>
        </w:numPr>
        <w:snapToGrid w:val="0"/>
        <w:spacing w:line="500" w:lineRule="exact"/>
        <w:rPr>
          <w:rFonts w:cs="Courier New"/>
          <w:snapToGrid w:val="0"/>
          <w:sz w:val="28"/>
          <w:szCs w:val="28"/>
          <w:lang w:val="en-US" w:bidi="ar-SA"/>
        </w:rPr>
      </w:pPr>
      <w:r>
        <w:rPr>
          <w:rFonts w:hint="eastAsia"/>
          <w:kern w:val="28"/>
          <w:sz w:val="28"/>
          <w:szCs w:val="28"/>
          <w:lang w:val="en-US" w:bidi="ar-SA"/>
        </w:rPr>
        <w:t>乙方</w:t>
      </w:r>
      <w:r>
        <w:rPr>
          <w:rFonts w:cs="Courier New" w:hint="eastAsia"/>
          <w:snapToGrid w:val="0"/>
          <w:sz w:val="28"/>
          <w:szCs w:val="28"/>
          <w:lang w:val="en-US" w:bidi="ar-SA"/>
        </w:rPr>
        <w:t>技术人员应主动了解拆除系统和设备的构造、性能，制定详细的拆除施工方案、进度计划及安全保证措施（包括施工安全措施、降尘、减震、防飞石措施和对施工区域周边的分隔设施、安全保护措施），报甲方及监理备案后，方可进入现场开始拆除工作，甲方及监理的备案不能减轻或免除乙方按合同规定的任何责任；甲方也不因为进行备案而承担任何责任。另外乙方应制订详细的周进度，每周根据具体工作有相应的方案措施，提前报甲方现场管理部门和监理备案，得到认可后才能开始相应的工作，并自觉接</w:t>
      </w:r>
      <w:r>
        <w:rPr>
          <w:rFonts w:cs="Courier New" w:hint="eastAsia"/>
          <w:snapToGrid w:val="0"/>
          <w:color w:val="000000"/>
          <w:sz w:val="28"/>
          <w:szCs w:val="28"/>
          <w:lang w:val="en-US" w:bidi="ar-SA"/>
        </w:rPr>
        <w:t>受甲方和监理方的</w:t>
      </w:r>
      <w:r>
        <w:rPr>
          <w:rFonts w:cs="Courier New" w:hint="eastAsia"/>
          <w:snapToGrid w:val="0"/>
          <w:sz w:val="28"/>
          <w:szCs w:val="28"/>
          <w:lang w:val="en-US" w:bidi="ar-SA"/>
        </w:rPr>
        <w:t>监督管理。</w:t>
      </w:r>
    </w:p>
    <w:p w:rsidR="0067260B" w:rsidRDefault="00A442A8">
      <w:pPr>
        <w:numPr>
          <w:ilvl w:val="0"/>
          <w:numId w:val="4"/>
        </w:numPr>
        <w:snapToGrid w:val="0"/>
        <w:spacing w:line="500" w:lineRule="exact"/>
        <w:rPr>
          <w:kern w:val="28"/>
          <w:sz w:val="28"/>
          <w:szCs w:val="28"/>
          <w:lang w:val="en-US" w:bidi="ar-SA"/>
        </w:rPr>
      </w:pPr>
      <w:r>
        <w:rPr>
          <w:rFonts w:hint="eastAsia"/>
          <w:kern w:val="28"/>
          <w:sz w:val="28"/>
          <w:szCs w:val="28"/>
          <w:lang w:val="en-US" w:bidi="ar-SA"/>
        </w:rPr>
        <w:t>乙方</w:t>
      </w:r>
      <w:r>
        <w:rPr>
          <w:rFonts w:cs="Courier New" w:hint="eastAsia"/>
          <w:snapToGrid w:val="0"/>
          <w:sz w:val="28"/>
          <w:szCs w:val="28"/>
          <w:lang w:val="en-US" w:bidi="ar-SA"/>
        </w:rPr>
        <w:t>在拆除、搬迁、运输、清场施工中应严格</w:t>
      </w:r>
      <w:r>
        <w:rPr>
          <w:rFonts w:hint="eastAsia"/>
          <w:kern w:val="28"/>
          <w:sz w:val="28"/>
          <w:szCs w:val="28"/>
          <w:lang w:val="en-US" w:bidi="ar-SA"/>
        </w:rPr>
        <w:t>按照甲方要求做好隔离措施和标识，对属于转让范围内的资产进行拆除施工，并按照规定的拆除红线范围进行拆除工作，不得越界。同时乙方应尊重甲方合理的要求，严格按照甲方以下条件进行施工：</w:t>
      </w:r>
    </w:p>
    <w:p w:rsidR="0067260B" w:rsidRDefault="00A442A8">
      <w:pPr>
        <w:autoSpaceDE/>
        <w:autoSpaceDN/>
        <w:snapToGrid w:val="0"/>
        <w:spacing w:line="500" w:lineRule="exact"/>
        <w:jc w:val="both"/>
        <w:rPr>
          <w:rFonts w:ascii="Times New Roman" w:eastAsia="仿宋_GB2312" w:hAnsi="Times New Roman" w:cs="Times New Roman"/>
          <w:b/>
          <w:bCs/>
          <w:kern w:val="2"/>
          <w:sz w:val="28"/>
          <w:szCs w:val="28"/>
          <w:lang w:val="en-US" w:bidi="ar-SA"/>
        </w:rPr>
      </w:pPr>
      <w:r>
        <w:rPr>
          <w:rFonts w:ascii="Times New Roman" w:eastAsia="仿宋_GB2312" w:hAnsi="Times New Roman" w:cs="Times New Roman" w:hint="eastAsia"/>
          <w:b/>
          <w:bCs/>
          <w:kern w:val="2"/>
          <w:sz w:val="28"/>
          <w:szCs w:val="28"/>
          <w:lang w:val="en-US" w:bidi="ar-SA"/>
        </w:rPr>
        <w:t>拆除原则：</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（1）设备拆除时，先拆除管线，后拆除设备，由高至低、由外至内拆除。</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（2）在管网拆除中，先拆有隐患的，后拆安全的，保留有用的。</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（3）拆除设备按照由易到难、由简到繁、最后集中拆除的原则，对某一区域内的设备进行拆除时，应先将场地内的小型设备、管道阀门和附属配件拆除后，再进行主机设备的拆除工作。</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（4）设备应按照甲方提供的清册进行拆除。</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（5）区域内的设备拆除完成后，完成残渣清运、场地平整作业、孔洞封堵，并经甲方签字认可后方可进行下一区域内的工作。</w:t>
      </w:r>
    </w:p>
    <w:p w:rsidR="0067260B" w:rsidRDefault="00A442A8">
      <w:pPr>
        <w:autoSpaceDE/>
        <w:autoSpaceDN/>
        <w:snapToGrid w:val="0"/>
        <w:spacing w:line="500" w:lineRule="exact"/>
        <w:jc w:val="both"/>
        <w:rPr>
          <w:kern w:val="2"/>
          <w:sz w:val="28"/>
          <w:szCs w:val="28"/>
          <w:lang w:val="en-US" w:bidi="ar-SA"/>
        </w:rPr>
      </w:pPr>
      <w:r>
        <w:rPr>
          <w:rFonts w:hint="eastAsia"/>
          <w:kern w:val="2"/>
          <w:sz w:val="28"/>
          <w:szCs w:val="28"/>
          <w:lang w:val="en-US" w:bidi="ar-SA"/>
        </w:rPr>
        <w:t xml:space="preserve">    </w:t>
      </w:r>
      <w:r>
        <w:rPr>
          <w:kern w:val="2"/>
          <w:sz w:val="28"/>
          <w:szCs w:val="28"/>
          <w:lang w:val="en-US" w:bidi="ar-SA"/>
        </w:rPr>
        <w:t xml:space="preserve"> </w:t>
      </w:r>
      <w:r>
        <w:rPr>
          <w:rFonts w:hint="eastAsia"/>
          <w:kern w:val="2"/>
          <w:sz w:val="28"/>
          <w:szCs w:val="28"/>
          <w:lang w:val="en-US" w:bidi="ar-SA"/>
        </w:rPr>
        <w:t>(6)乙方将不在本次资产处置范围以内的设备，需经甲方同意后完好拆除并运至甲方指定位置存放，任何设备及构建物拆除后均不能影响甲方在运设备的正常运行。</w:t>
      </w:r>
    </w:p>
    <w:p w:rsidR="0067260B" w:rsidRDefault="00A442A8">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拆除区域要设置不低于2m的硬质封闭隔离围墙，四周要设置安全标志，作业现场要有专人负责指挥，作业人员禁止一切违章作业，拆除过程中所发生的一切安全责任事故及其所涉及的经济和法律责任全部由乙方承担。</w:t>
      </w:r>
    </w:p>
    <w:p w:rsidR="0067260B" w:rsidRDefault="00A442A8">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 xml:space="preserve">乙方拆除施工及生活所需水源、电源，甲方提供接入点，费用由乙方承担。 </w:t>
      </w:r>
    </w:p>
    <w:p w:rsidR="0067260B" w:rsidRDefault="00A442A8">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lastRenderedPageBreak/>
        <w:t>乙方应注意施工现场文明卫生，不得在甲方生产厂区内设置生活设施。</w:t>
      </w:r>
    </w:p>
    <w:p w:rsidR="0067260B" w:rsidRDefault="00A442A8">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拆除的设备物资（含垃圾）及时清运出现场，建筑垃圾可按甲方要求堆积填埋在甲方指定位置并确保场地填埋平整。乙方应遵守有关规定，将垃圾清运到政府环保部门允许堆放的场所，因乱倒垃圾引起的纠纷和法律责任由乙方负全责。</w:t>
      </w:r>
    </w:p>
    <w:p w:rsidR="0067260B" w:rsidRDefault="00A442A8">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乙方拆除施工用的所有设备、器具如切割、通风、脚手架、起吊运输工具等，由乙方自行负责。</w:t>
      </w:r>
    </w:p>
    <w:p w:rsidR="0067260B" w:rsidRDefault="00A442A8">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乙方须按照甲方指定的厂内线路进行物资运输和垃圾运输。</w:t>
      </w:r>
    </w:p>
    <w:p w:rsidR="0067260B" w:rsidRDefault="00A442A8">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乙方在进行拆除处理、装卸运输、垃圾清运、环保处理过程中，必须保护好合同外所有公共设施（含设备、管路、电缆、道路、地面等），如有损坏，需承担赔偿责任。</w:t>
      </w:r>
    </w:p>
    <w:p w:rsidR="0067260B" w:rsidRDefault="00A442A8">
      <w:pPr>
        <w:numPr>
          <w:ilvl w:val="0"/>
          <w:numId w:val="4"/>
        </w:numPr>
        <w:snapToGrid w:val="0"/>
        <w:spacing w:line="500" w:lineRule="exact"/>
        <w:rPr>
          <w:kern w:val="28"/>
          <w:sz w:val="28"/>
          <w:szCs w:val="28"/>
          <w:lang w:val="en-US" w:bidi="ar-SA"/>
        </w:rPr>
      </w:pPr>
      <w:r>
        <w:rPr>
          <w:rFonts w:hint="eastAsia"/>
          <w:kern w:val="28"/>
          <w:sz w:val="28"/>
          <w:szCs w:val="28"/>
          <w:lang w:val="en-US" w:bidi="ar-SA"/>
        </w:rPr>
        <w:t>乙方在履行本协议过程中，不得将非本合同标的下的甲方生产生活设施和其他物资（含废旧物资）进行拆除、回收或任何处理。如有发生，甲方有权视具体情况中止本协议的履行直至终止合同，没收履约保证金，并追究乙方的法律责任。</w:t>
      </w:r>
    </w:p>
    <w:p w:rsidR="0067260B" w:rsidRDefault="00A442A8">
      <w:pPr>
        <w:numPr>
          <w:ilvl w:val="0"/>
          <w:numId w:val="4"/>
        </w:numPr>
        <w:snapToGrid w:val="0"/>
        <w:spacing w:line="500" w:lineRule="exact"/>
        <w:rPr>
          <w:kern w:val="28"/>
          <w:sz w:val="28"/>
          <w:szCs w:val="28"/>
          <w:lang w:val="en-US" w:bidi="ar-SA"/>
        </w:rPr>
      </w:pPr>
      <w:r>
        <w:rPr>
          <w:rFonts w:hint="eastAsia"/>
          <w:kern w:val="28"/>
          <w:sz w:val="28"/>
          <w:szCs w:val="28"/>
          <w:lang w:val="en-US" w:bidi="ar-SA"/>
        </w:rPr>
        <w:t>甲方由于设备利用和系统停用的原因，在红线范围内部分设备不属于处置范围，在拆除过程中，乙方不得自行拆除，否则甲方有权视具体情况中止本协议的履行直至终止合同，没收履约保证金，并追究乙方的法律责任。</w:t>
      </w:r>
    </w:p>
    <w:p w:rsidR="0067260B" w:rsidRDefault="00A442A8">
      <w:pPr>
        <w:numPr>
          <w:ilvl w:val="0"/>
          <w:numId w:val="4"/>
        </w:numPr>
        <w:snapToGrid w:val="0"/>
        <w:spacing w:line="500" w:lineRule="exact"/>
        <w:rPr>
          <w:color w:val="000000" w:themeColor="text1"/>
          <w:kern w:val="28"/>
          <w:sz w:val="28"/>
          <w:szCs w:val="28"/>
          <w:lang w:val="en-US" w:bidi="ar-SA"/>
        </w:rPr>
      </w:pPr>
      <w:r>
        <w:rPr>
          <w:rFonts w:hint="eastAsia"/>
          <w:color w:val="000000" w:themeColor="text1"/>
          <w:kern w:val="28"/>
          <w:sz w:val="28"/>
          <w:szCs w:val="28"/>
          <w:lang w:val="en-US" w:bidi="ar-SA"/>
        </w:rPr>
        <w:t>乙方负责拆除的全部材料及产生的一切废弃物的处置，必须完全清运出甲方所属厂区，建筑垃圾可按甲方要求堆积填埋在甲方厂区的指定区域并保持土地平整，乙方不得随意倾倒、抛掷，拆除期间的施工、废弃物的运输及其倾倒等所涉及的相关手续由乙方负责办理并承担所有费用，乙方应在甲方规定的时间内清运干净并合法处置。乙方每天须把堆放场地及运输所经过的有关路面、地段清扫冲洗干净。以上发生的各项工、料费用、运输、堆场全部由乙方自行解决；拆除施工期间所发生的一切环保责任事件、违反城市管理事件及其所涉及的经济和法律责任全部由乙方承担。</w:t>
      </w:r>
    </w:p>
    <w:p w:rsidR="0067260B" w:rsidRDefault="00A442A8">
      <w:pPr>
        <w:autoSpaceDE/>
        <w:autoSpaceDN/>
        <w:snapToGrid w:val="0"/>
        <w:spacing w:before="100" w:beforeAutospacing="1" w:line="500" w:lineRule="exact"/>
        <w:ind w:firstLineChars="200" w:firstLine="562"/>
        <w:jc w:val="both"/>
        <w:rPr>
          <w:rFonts w:ascii="Times New Roman" w:hAnsi="Times New Roman" w:cs="Times New Roman"/>
          <w:b/>
          <w:color w:val="000000" w:themeColor="text1"/>
          <w:kern w:val="2"/>
          <w:sz w:val="28"/>
          <w:szCs w:val="28"/>
          <w:lang w:val="en-US" w:bidi="ar-SA"/>
        </w:rPr>
      </w:pPr>
      <w:r>
        <w:rPr>
          <w:rFonts w:ascii="Times New Roman" w:hAnsi="Times New Roman" w:cs="Times New Roman" w:hint="eastAsia"/>
          <w:b/>
          <w:color w:val="000000" w:themeColor="text1"/>
          <w:kern w:val="2"/>
          <w:sz w:val="28"/>
          <w:szCs w:val="28"/>
          <w:lang w:val="en-US" w:bidi="ar-SA"/>
        </w:rPr>
        <w:t>第八条</w:t>
      </w:r>
      <w:r>
        <w:rPr>
          <w:rFonts w:ascii="Times New Roman" w:hAnsi="Times New Roman" w:cs="Times New Roman" w:hint="eastAsia"/>
          <w:b/>
          <w:color w:val="000000" w:themeColor="text1"/>
          <w:kern w:val="2"/>
          <w:sz w:val="28"/>
          <w:szCs w:val="28"/>
          <w:lang w:val="en-US" w:bidi="ar-SA"/>
        </w:rPr>
        <w:t xml:space="preserve"> </w:t>
      </w:r>
      <w:r>
        <w:rPr>
          <w:rFonts w:ascii="Times New Roman" w:hAnsi="Times New Roman" w:cs="Times New Roman" w:hint="eastAsia"/>
          <w:b/>
          <w:color w:val="000000" w:themeColor="text1"/>
          <w:kern w:val="2"/>
          <w:sz w:val="28"/>
          <w:szCs w:val="28"/>
          <w:lang w:val="en-US" w:bidi="ar-SA"/>
        </w:rPr>
        <w:t>拆除平整要求及对施工区域周边的保护要求</w:t>
      </w:r>
    </w:p>
    <w:p w:rsidR="0067260B" w:rsidRDefault="00A442A8">
      <w:pPr>
        <w:numPr>
          <w:ilvl w:val="0"/>
          <w:numId w:val="5"/>
        </w:numPr>
        <w:snapToGrid w:val="0"/>
        <w:spacing w:line="500" w:lineRule="exact"/>
        <w:rPr>
          <w:color w:val="000000" w:themeColor="text1"/>
          <w:kern w:val="28"/>
          <w:sz w:val="28"/>
          <w:szCs w:val="28"/>
          <w:lang w:val="en-US" w:bidi="ar-SA"/>
        </w:rPr>
      </w:pPr>
      <w:r>
        <w:rPr>
          <w:rFonts w:hint="eastAsia"/>
          <w:color w:val="000000" w:themeColor="text1"/>
          <w:kern w:val="28"/>
          <w:sz w:val="28"/>
          <w:szCs w:val="28"/>
          <w:lang w:val="en-US" w:bidi="ar-SA"/>
        </w:rPr>
        <w:t>拆除方式：在规定工期内要求乙方尽量采用人工、机械拆除方式。</w:t>
      </w:r>
    </w:p>
    <w:p w:rsidR="0067260B" w:rsidRDefault="00A442A8">
      <w:pPr>
        <w:numPr>
          <w:ilvl w:val="0"/>
          <w:numId w:val="5"/>
        </w:numPr>
        <w:snapToGrid w:val="0"/>
        <w:spacing w:line="500" w:lineRule="exact"/>
        <w:rPr>
          <w:color w:val="000000" w:themeColor="text1"/>
          <w:kern w:val="28"/>
          <w:sz w:val="28"/>
          <w:szCs w:val="28"/>
          <w:lang w:val="en-US" w:bidi="ar-SA"/>
        </w:rPr>
      </w:pPr>
      <w:r>
        <w:rPr>
          <w:rFonts w:hint="eastAsia"/>
          <w:color w:val="000000" w:themeColor="text1"/>
          <w:kern w:val="28"/>
          <w:sz w:val="28"/>
          <w:szCs w:val="28"/>
          <w:lang w:val="en-US" w:bidi="ar-SA"/>
        </w:rPr>
        <w:lastRenderedPageBreak/>
        <w:t>甲方可提供部分结构施工图供参考（不对其承担任何责任），但最终实际工程范围内容以现场实况为准，乙方需自行详尽了解掌握第一手情况。</w:t>
      </w:r>
    </w:p>
    <w:p w:rsidR="0067260B" w:rsidRDefault="00A442A8">
      <w:pPr>
        <w:numPr>
          <w:ilvl w:val="0"/>
          <w:numId w:val="5"/>
        </w:numPr>
        <w:snapToGrid w:val="0"/>
        <w:spacing w:line="500" w:lineRule="exact"/>
        <w:rPr>
          <w:color w:val="000000" w:themeColor="text1"/>
          <w:kern w:val="28"/>
          <w:sz w:val="28"/>
          <w:szCs w:val="28"/>
          <w:lang w:val="en-US" w:bidi="ar-SA"/>
        </w:rPr>
      </w:pPr>
      <w:r>
        <w:rPr>
          <w:rFonts w:hint="eastAsia"/>
          <w:color w:val="000000" w:themeColor="text1"/>
          <w:kern w:val="28"/>
          <w:sz w:val="28"/>
          <w:szCs w:val="28"/>
          <w:lang w:val="en-US" w:bidi="ar-SA"/>
        </w:rPr>
        <w:t>施工过程必须有防止灰尘污染的措施，服从甲方的管理，包括有关进度安排。施工过程中应集中拆除保温等，并采取袋装化或其他切实可行的办法，避免造成施工和运输过程的粉尘污染。</w:t>
      </w:r>
    </w:p>
    <w:p w:rsidR="0067260B" w:rsidRDefault="00A442A8">
      <w:pPr>
        <w:autoSpaceDE/>
        <w:autoSpaceDN/>
        <w:snapToGrid w:val="0"/>
        <w:spacing w:before="100" w:beforeAutospacing="1" w:line="500" w:lineRule="exact"/>
        <w:ind w:firstLineChars="200" w:firstLine="562"/>
        <w:jc w:val="both"/>
        <w:rPr>
          <w:rFonts w:ascii="Times New Roman" w:hAnsi="Times New Roman" w:cs="Times New Roman"/>
          <w:b/>
          <w:kern w:val="2"/>
          <w:sz w:val="28"/>
          <w:szCs w:val="28"/>
          <w:lang w:val="en-US" w:bidi="ar-SA"/>
        </w:rPr>
      </w:pPr>
      <w:r>
        <w:rPr>
          <w:rFonts w:ascii="Times New Roman" w:hAnsi="Times New Roman" w:cs="Times New Roman" w:hint="eastAsia"/>
          <w:b/>
          <w:kern w:val="2"/>
          <w:sz w:val="28"/>
          <w:szCs w:val="28"/>
          <w:lang w:val="en-US" w:bidi="ar-SA"/>
        </w:rPr>
        <w:t>第九条</w:t>
      </w:r>
      <w:r>
        <w:rPr>
          <w:rFonts w:ascii="Times New Roman" w:hAnsi="Times New Roman" w:cs="Times New Roman" w:hint="eastAsia"/>
          <w:b/>
          <w:kern w:val="2"/>
          <w:sz w:val="28"/>
          <w:szCs w:val="28"/>
          <w:lang w:val="en-US" w:bidi="ar-SA"/>
        </w:rPr>
        <w:t xml:space="preserve">  </w:t>
      </w:r>
      <w:r>
        <w:rPr>
          <w:rFonts w:ascii="Times New Roman" w:hAnsi="Times New Roman" w:cs="Times New Roman" w:hint="eastAsia"/>
          <w:b/>
          <w:kern w:val="2"/>
          <w:sz w:val="28"/>
          <w:szCs w:val="28"/>
          <w:lang w:val="en-US" w:bidi="ar-SA"/>
        </w:rPr>
        <w:t>拆除时间要求</w:t>
      </w:r>
    </w:p>
    <w:p w:rsidR="0067260B" w:rsidRDefault="00A442A8">
      <w:pPr>
        <w:snapToGrid w:val="0"/>
        <w:spacing w:line="500" w:lineRule="exact"/>
        <w:ind w:firstLineChars="200" w:firstLine="560"/>
        <w:rPr>
          <w:kern w:val="28"/>
          <w:sz w:val="28"/>
          <w:szCs w:val="28"/>
          <w:lang w:val="en-US" w:bidi="ar-SA"/>
        </w:rPr>
      </w:pPr>
      <w:r>
        <w:rPr>
          <w:rFonts w:hint="eastAsia"/>
          <w:kern w:val="28"/>
          <w:sz w:val="28"/>
          <w:szCs w:val="28"/>
          <w:lang w:val="en-US" w:bidi="ar-SA"/>
        </w:rPr>
        <w:t>乙方必须在《</w:t>
      </w:r>
      <w:r w:rsidR="00AB58A2">
        <w:rPr>
          <w:rFonts w:hint="eastAsia"/>
          <w:kern w:val="28"/>
          <w:sz w:val="28"/>
          <w:szCs w:val="28"/>
          <w:lang w:val="en-US" w:bidi="ar-SA"/>
        </w:rPr>
        <w:t>实物资产交易合同</w:t>
      </w:r>
      <w:r>
        <w:rPr>
          <w:rFonts w:hint="eastAsia"/>
          <w:kern w:val="28"/>
          <w:sz w:val="28"/>
          <w:szCs w:val="28"/>
          <w:lang w:val="en-US" w:bidi="ar-SA"/>
        </w:rPr>
        <w:t>》生效之日起</w:t>
      </w:r>
      <w:r w:rsidR="001E28A8" w:rsidRPr="00D05469">
        <w:rPr>
          <w:rFonts w:hint="eastAsia"/>
          <w:kern w:val="28"/>
          <w:sz w:val="28"/>
          <w:szCs w:val="28"/>
          <w:highlight w:val="yellow"/>
          <w:lang w:val="en-US" w:bidi="ar-SA"/>
        </w:rPr>
        <w:t>5</w:t>
      </w:r>
      <w:r w:rsidRPr="00D05469">
        <w:rPr>
          <w:rFonts w:hint="eastAsia"/>
          <w:kern w:val="28"/>
          <w:sz w:val="28"/>
          <w:szCs w:val="28"/>
          <w:highlight w:val="yellow"/>
          <w:lang w:val="en-US" w:bidi="ar-SA"/>
        </w:rPr>
        <w:t>个月</w:t>
      </w:r>
      <w:r>
        <w:rPr>
          <w:rFonts w:hint="eastAsia"/>
          <w:kern w:val="28"/>
          <w:sz w:val="28"/>
          <w:szCs w:val="28"/>
          <w:lang w:val="en-US" w:bidi="ar-SA"/>
        </w:rPr>
        <w:t>内将实物拆除、搬迁、运输、清场完毕。否则每延期一天扣履约</w:t>
      </w:r>
      <w:r>
        <w:rPr>
          <w:kern w:val="28"/>
          <w:sz w:val="28"/>
          <w:szCs w:val="28"/>
          <w:lang w:val="en-US" w:bidi="ar-SA"/>
        </w:rPr>
        <w:t>保证金2</w:t>
      </w:r>
      <w:r>
        <w:rPr>
          <w:rFonts w:hint="eastAsia"/>
          <w:kern w:val="28"/>
          <w:sz w:val="28"/>
          <w:szCs w:val="28"/>
          <w:lang w:val="en-US" w:bidi="ar-SA"/>
        </w:rPr>
        <w:t>万元，延期</w:t>
      </w:r>
      <w:r>
        <w:rPr>
          <w:kern w:val="28"/>
          <w:sz w:val="28"/>
          <w:szCs w:val="28"/>
          <w:lang w:val="en-US" w:bidi="ar-SA"/>
        </w:rPr>
        <w:t>30</w:t>
      </w:r>
      <w:r>
        <w:rPr>
          <w:rFonts w:hint="eastAsia"/>
          <w:kern w:val="28"/>
          <w:sz w:val="28"/>
          <w:szCs w:val="28"/>
          <w:lang w:val="en-US" w:bidi="ar-SA"/>
        </w:rPr>
        <w:t>天后还未完成则因乙方违约合同终止，货款不退回乙方，甲方有权另行处置未完成拆除清运的标的资产，且不退还转让价款和履约保证金。</w:t>
      </w:r>
    </w:p>
    <w:p w:rsidR="0067260B" w:rsidRDefault="0067260B">
      <w:pPr>
        <w:widowControl/>
        <w:autoSpaceDE/>
        <w:autoSpaceDN/>
        <w:snapToGrid w:val="0"/>
        <w:spacing w:line="500" w:lineRule="exact"/>
        <w:ind w:firstLineChars="200" w:firstLine="560"/>
        <w:rPr>
          <w:kern w:val="2"/>
          <w:sz w:val="28"/>
          <w:szCs w:val="28"/>
          <w:lang w:val="en-US" w:bidi="ar-SA"/>
        </w:rPr>
      </w:pPr>
    </w:p>
    <w:p w:rsidR="0067260B" w:rsidRDefault="00A442A8">
      <w:pPr>
        <w:autoSpaceDE/>
        <w:autoSpaceDN/>
        <w:snapToGrid w:val="0"/>
        <w:spacing w:line="500" w:lineRule="exact"/>
        <w:ind w:firstLineChars="200" w:firstLine="562"/>
        <w:jc w:val="both"/>
        <w:rPr>
          <w:rFonts w:ascii="Times New Roman" w:hAnsi="Times New Roman" w:cs="Times New Roman"/>
          <w:b/>
          <w:kern w:val="2"/>
          <w:sz w:val="28"/>
          <w:szCs w:val="28"/>
          <w:lang w:val="en-US" w:bidi="ar-SA"/>
        </w:rPr>
      </w:pPr>
      <w:r>
        <w:rPr>
          <w:rFonts w:ascii="Times New Roman" w:hAnsi="Times New Roman" w:cs="Times New Roman" w:hint="eastAsia"/>
          <w:b/>
          <w:kern w:val="2"/>
          <w:sz w:val="28"/>
          <w:szCs w:val="28"/>
          <w:lang w:val="en-US" w:bidi="ar-SA"/>
        </w:rPr>
        <w:t>第十条</w:t>
      </w:r>
      <w:r>
        <w:rPr>
          <w:rFonts w:ascii="Times New Roman" w:hAnsi="Times New Roman" w:cs="Times New Roman"/>
          <w:b/>
          <w:kern w:val="2"/>
          <w:sz w:val="28"/>
          <w:szCs w:val="28"/>
          <w:lang w:val="en-US" w:bidi="ar-SA"/>
        </w:rPr>
        <w:t xml:space="preserve"> </w:t>
      </w:r>
      <w:r>
        <w:rPr>
          <w:rFonts w:ascii="Times New Roman" w:hAnsi="Times New Roman" w:cs="Times New Roman" w:hint="eastAsia"/>
          <w:b/>
          <w:kern w:val="2"/>
          <w:sz w:val="28"/>
          <w:szCs w:val="28"/>
          <w:lang w:val="en-US" w:bidi="ar-SA"/>
        </w:rPr>
        <w:t>违约责任</w:t>
      </w:r>
    </w:p>
    <w:p w:rsidR="0067260B" w:rsidRDefault="00A442A8">
      <w:pPr>
        <w:autoSpaceDE/>
        <w:autoSpaceDN/>
        <w:snapToGrid w:val="0"/>
        <w:spacing w:line="500" w:lineRule="exact"/>
        <w:ind w:firstLineChars="200" w:firstLine="560"/>
        <w:jc w:val="both"/>
        <w:rPr>
          <w:rFonts w:cs="Times New Roman"/>
          <w:kern w:val="2"/>
          <w:sz w:val="28"/>
          <w:szCs w:val="28"/>
          <w:lang w:val="en-US" w:bidi="ar-SA"/>
        </w:rPr>
      </w:pPr>
      <w:r>
        <w:rPr>
          <w:rFonts w:cs="Times New Roman" w:hint="eastAsia"/>
          <w:kern w:val="2"/>
          <w:sz w:val="28"/>
          <w:szCs w:val="28"/>
          <w:lang w:val="en-US" w:bidi="ar-SA"/>
        </w:rPr>
        <w:t>1. 乙方有以下行为之一的，甲方有权立即无条件解除与乙方签订的合同，且乙方应赔偿由此而对甲方造成的一切损失：</w:t>
      </w:r>
    </w:p>
    <w:p w:rsidR="0067260B" w:rsidRDefault="00A442A8">
      <w:pPr>
        <w:autoSpaceDE/>
        <w:autoSpaceDN/>
        <w:snapToGrid w:val="0"/>
        <w:spacing w:line="500" w:lineRule="exact"/>
        <w:ind w:firstLineChars="200" w:firstLine="560"/>
        <w:jc w:val="both"/>
        <w:rPr>
          <w:rFonts w:cs="Times New Roman"/>
          <w:kern w:val="2"/>
          <w:sz w:val="28"/>
          <w:szCs w:val="28"/>
          <w:lang w:val="en-US" w:bidi="ar-SA"/>
        </w:rPr>
      </w:pPr>
      <w:r>
        <w:rPr>
          <w:rFonts w:cs="Times New Roman" w:hint="eastAsia"/>
          <w:kern w:val="2"/>
          <w:sz w:val="28"/>
          <w:szCs w:val="28"/>
          <w:lang w:val="en-US" w:bidi="ar-SA"/>
        </w:rPr>
        <w:t>（1）发生安全生产工亡事故，或合同期内（合同期限超过一年的按每个自然年统计）连续发生两起（含）生产安全重伤及以上生产安全事故的；</w:t>
      </w:r>
    </w:p>
    <w:p w:rsidR="0067260B" w:rsidRDefault="00A442A8">
      <w:pPr>
        <w:autoSpaceDE/>
        <w:autoSpaceDN/>
        <w:snapToGrid w:val="0"/>
        <w:spacing w:line="500" w:lineRule="exact"/>
        <w:ind w:firstLineChars="200" w:firstLine="560"/>
        <w:jc w:val="both"/>
        <w:rPr>
          <w:rFonts w:cs="Times New Roman"/>
          <w:kern w:val="2"/>
          <w:sz w:val="28"/>
          <w:szCs w:val="28"/>
          <w:lang w:val="en-US" w:bidi="ar-SA"/>
        </w:rPr>
      </w:pPr>
      <w:r>
        <w:rPr>
          <w:rFonts w:cs="Times New Roman" w:hint="eastAsia"/>
          <w:kern w:val="2"/>
          <w:sz w:val="28"/>
          <w:szCs w:val="28"/>
          <w:lang w:val="en-US" w:bidi="ar-SA"/>
        </w:rPr>
        <w:t>（2）拒不履行合同或协议约定的安全条款，或对甲方检查中发现安全隐患、违章行为拒不整改的；</w:t>
      </w:r>
    </w:p>
    <w:p w:rsidR="0067260B" w:rsidRDefault="00A442A8">
      <w:pPr>
        <w:autoSpaceDE/>
        <w:autoSpaceDN/>
        <w:snapToGrid w:val="0"/>
        <w:spacing w:line="500" w:lineRule="exact"/>
        <w:ind w:firstLineChars="200" w:firstLine="560"/>
        <w:jc w:val="both"/>
        <w:rPr>
          <w:rFonts w:cs="Times New Roman"/>
          <w:kern w:val="2"/>
          <w:sz w:val="28"/>
          <w:szCs w:val="28"/>
          <w:lang w:val="en-US" w:bidi="ar-SA"/>
        </w:rPr>
      </w:pPr>
      <w:r>
        <w:rPr>
          <w:rFonts w:cs="Times New Roman" w:hint="eastAsia"/>
          <w:kern w:val="2"/>
          <w:sz w:val="28"/>
          <w:szCs w:val="28"/>
          <w:lang w:val="en-US" w:bidi="ar-SA"/>
        </w:rPr>
        <w:t>（3）将所承包的项目进行非法分包或转包的。</w:t>
      </w:r>
    </w:p>
    <w:p w:rsidR="0067260B" w:rsidRDefault="00A442A8">
      <w:pPr>
        <w:autoSpaceDE/>
        <w:autoSpaceDN/>
        <w:snapToGrid w:val="0"/>
        <w:spacing w:line="500" w:lineRule="exact"/>
        <w:ind w:firstLineChars="200" w:firstLine="560"/>
        <w:jc w:val="both"/>
        <w:rPr>
          <w:rFonts w:cs="Times New Roman"/>
          <w:kern w:val="2"/>
          <w:sz w:val="28"/>
          <w:szCs w:val="28"/>
          <w:lang w:val="en-US" w:bidi="ar-SA"/>
        </w:rPr>
      </w:pPr>
      <w:r>
        <w:rPr>
          <w:rFonts w:cs="Times New Roman" w:hint="eastAsia"/>
          <w:kern w:val="2"/>
          <w:sz w:val="28"/>
          <w:szCs w:val="28"/>
          <w:lang w:val="en-US" w:bidi="ar-SA"/>
        </w:rPr>
        <w:t>（4）协议履行中，发现乙方提供的有关资质材料无效。</w:t>
      </w:r>
    </w:p>
    <w:p w:rsidR="0067260B" w:rsidRDefault="00A442A8">
      <w:pPr>
        <w:autoSpaceDE/>
        <w:autoSpaceDN/>
        <w:snapToGrid w:val="0"/>
        <w:spacing w:line="500" w:lineRule="exact"/>
        <w:ind w:firstLineChars="200" w:firstLine="560"/>
        <w:jc w:val="both"/>
        <w:rPr>
          <w:rFonts w:cs="Times New Roman"/>
          <w:kern w:val="2"/>
          <w:sz w:val="28"/>
          <w:szCs w:val="28"/>
          <w:lang w:val="en-US" w:bidi="ar-SA"/>
        </w:rPr>
      </w:pPr>
      <w:r>
        <w:rPr>
          <w:rFonts w:cs="Times New Roman" w:hint="eastAsia"/>
          <w:kern w:val="2"/>
          <w:sz w:val="28"/>
          <w:szCs w:val="28"/>
          <w:lang w:val="en-US" w:bidi="ar-SA"/>
        </w:rPr>
        <w:t>2.</w:t>
      </w:r>
      <w:r>
        <w:rPr>
          <w:rFonts w:cs="Times New Roman"/>
          <w:kern w:val="2"/>
          <w:sz w:val="28"/>
          <w:szCs w:val="28"/>
          <w:lang w:val="en-US" w:bidi="ar-SA"/>
        </w:rPr>
        <w:t xml:space="preserve"> </w:t>
      </w:r>
      <w:r>
        <w:rPr>
          <w:rFonts w:cs="Times New Roman" w:hint="eastAsia"/>
          <w:kern w:val="2"/>
          <w:sz w:val="28"/>
          <w:szCs w:val="28"/>
          <w:lang w:val="en-US" w:bidi="ar-SA"/>
        </w:rPr>
        <w:t>乙方未设置安监人员；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rsidR="0067260B" w:rsidRDefault="00A442A8">
      <w:pPr>
        <w:autoSpaceDE/>
        <w:autoSpaceDN/>
        <w:snapToGrid w:val="0"/>
        <w:spacing w:line="500" w:lineRule="exact"/>
        <w:ind w:firstLineChars="200" w:firstLine="560"/>
        <w:jc w:val="both"/>
        <w:rPr>
          <w:rFonts w:cs="Times New Roman"/>
          <w:b/>
          <w:kern w:val="2"/>
          <w:sz w:val="28"/>
          <w:szCs w:val="28"/>
          <w:lang w:val="en-US" w:bidi="ar-SA"/>
        </w:rPr>
      </w:pPr>
      <w:r>
        <w:rPr>
          <w:rFonts w:cs="Times New Roman" w:hint="eastAsia"/>
          <w:kern w:val="2"/>
          <w:sz w:val="28"/>
          <w:szCs w:val="28"/>
          <w:lang w:val="en-US" w:bidi="ar-SA"/>
        </w:rPr>
        <w:t>3</w:t>
      </w:r>
      <w:r>
        <w:rPr>
          <w:rFonts w:cs="Times New Roman"/>
          <w:kern w:val="2"/>
          <w:sz w:val="28"/>
          <w:szCs w:val="28"/>
          <w:lang w:val="en-US" w:bidi="ar-SA"/>
        </w:rPr>
        <w:t>.</w:t>
      </w:r>
      <w:r>
        <w:rPr>
          <w:rFonts w:cs="Times New Roman" w:hint="eastAsia"/>
          <w:bCs/>
          <w:kern w:val="2"/>
          <w:sz w:val="28"/>
          <w:szCs w:val="28"/>
          <w:lang w:val="en-US" w:bidi="ar-SA"/>
        </w:rPr>
        <w:t>乙方若未在协议规定的工期内完工视为违约，应向甲方支付违约金，违约金标准为：</w:t>
      </w:r>
      <w:r>
        <w:rPr>
          <w:rFonts w:cs="Times New Roman" w:hint="eastAsia"/>
          <w:color w:val="000000"/>
          <w:kern w:val="2"/>
          <w:sz w:val="28"/>
          <w:szCs w:val="28"/>
          <w:lang w:val="en-US" w:bidi="ar-SA"/>
        </w:rPr>
        <w:t>每逾期一日甲方从乙方履约保证金扣除</w:t>
      </w:r>
      <w:r>
        <w:rPr>
          <w:rFonts w:cs="Times New Roman"/>
          <w:color w:val="000000"/>
          <w:kern w:val="2"/>
          <w:sz w:val="28"/>
          <w:szCs w:val="28"/>
          <w:lang w:val="en-US" w:bidi="ar-SA"/>
        </w:rPr>
        <w:t>2</w:t>
      </w:r>
      <w:r>
        <w:rPr>
          <w:rFonts w:cs="Times New Roman" w:hint="eastAsia"/>
          <w:color w:val="000000"/>
          <w:kern w:val="2"/>
          <w:sz w:val="28"/>
          <w:szCs w:val="28"/>
          <w:lang w:val="en-US" w:bidi="ar-SA"/>
        </w:rPr>
        <w:t>万元作为违约金。逾期</w:t>
      </w:r>
      <w:r>
        <w:rPr>
          <w:rFonts w:cs="Times New Roman"/>
          <w:color w:val="000000"/>
          <w:kern w:val="2"/>
          <w:sz w:val="28"/>
          <w:szCs w:val="28"/>
          <w:lang w:val="en-US" w:bidi="ar-SA"/>
        </w:rPr>
        <w:t>30</w:t>
      </w:r>
      <w:r>
        <w:rPr>
          <w:rFonts w:cs="Times New Roman" w:hint="eastAsia"/>
          <w:color w:val="000000"/>
          <w:kern w:val="2"/>
          <w:sz w:val="28"/>
          <w:szCs w:val="28"/>
          <w:lang w:val="en-US" w:bidi="ar-SA"/>
        </w:rPr>
        <w:t>天以上，视为乙方自动放弃，甲方可以自行处置未搬运资产，且不退还转让价款和履约保证金。</w:t>
      </w:r>
    </w:p>
    <w:p w:rsidR="0067260B" w:rsidRPr="00AC067C" w:rsidRDefault="00A442A8">
      <w:pPr>
        <w:autoSpaceDE/>
        <w:autoSpaceDN/>
        <w:snapToGrid w:val="0"/>
        <w:spacing w:line="500" w:lineRule="exact"/>
        <w:ind w:firstLineChars="200" w:firstLine="560"/>
        <w:jc w:val="both"/>
        <w:rPr>
          <w:rFonts w:cs="Times New Roman"/>
          <w:color w:val="000000"/>
          <w:kern w:val="2"/>
          <w:sz w:val="28"/>
          <w:szCs w:val="28"/>
          <w:lang w:val="en-US" w:bidi="ar-SA"/>
        </w:rPr>
      </w:pPr>
      <w:r>
        <w:rPr>
          <w:rFonts w:cs="Times New Roman" w:hint="eastAsia"/>
          <w:kern w:val="2"/>
          <w:sz w:val="28"/>
          <w:szCs w:val="28"/>
          <w:lang w:val="en-US" w:bidi="ar-SA"/>
        </w:rPr>
        <w:lastRenderedPageBreak/>
        <w:t>4</w:t>
      </w:r>
      <w:r>
        <w:rPr>
          <w:rFonts w:cs="Times New Roman"/>
          <w:kern w:val="2"/>
          <w:sz w:val="28"/>
          <w:szCs w:val="28"/>
          <w:lang w:val="en-US" w:bidi="ar-SA"/>
        </w:rPr>
        <w:t xml:space="preserve">. </w:t>
      </w:r>
      <w:r>
        <w:rPr>
          <w:rFonts w:cs="Times New Roman" w:hint="eastAsia"/>
          <w:kern w:val="2"/>
          <w:sz w:val="28"/>
          <w:szCs w:val="28"/>
          <w:lang w:val="en-US" w:bidi="ar-SA"/>
        </w:rPr>
        <w:t>运输过程中发生的交通事</w:t>
      </w:r>
      <w:r w:rsidRPr="00AC067C">
        <w:rPr>
          <w:rFonts w:cs="Times New Roman" w:hint="eastAsia"/>
          <w:color w:val="000000"/>
          <w:kern w:val="2"/>
          <w:sz w:val="28"/>
          <w:szCs w:val="28"/>
          <w:lang w:val="en-US" w:bidi="ar-SA"/>
        </w:rPr>
        <w:t>故，由乙方依法承担相应责任，若给甲方造成损失，乙方承担赔偿责任。</w:t>
      </w:r>
    </w:p>
    <w:p w:rsidR="0067260B" w:rsidRDefault="00A442A8">
      <w:pPr>
        <w:autoSpaceDE/>
        <w:autoSpaceDN/>
        <w:snapToGrid w:val="0"/>
        <w:spacing w:line="500" w:lineRule="exact"/>
        <w:ind w:firstLineChars="200" w:firstLine="560"/>
        <w:jc w:val="both"/>
        <w:rPr>
          <w:rFonts w:cs="Times New Roman"/>
          <w:kern w:val="2"/>
          <w:sz w:val="28"/>
          <w:szCs w:val="28"/>
          <w:lang w:val="en-US" w:bidi="ar-SA"/>
        </w:rPr>
      </w:pPr>
      <w:r>
        <w:rPr>
          <w:rFonts w:cs="Times New Roman" w:hint="eastAsia"/>
          <w:kern w:val="2"/>
          <w:sz w:val="28"/>
          <w:szCs w:val="28"/>
          <w:lang w:val="en-US" w:bidi="ar-SA"/>
        </w:rPr>
        <w:t>5</w:t>
      </w:r>
      <w:r>
        <w:rPr>
          <w:rFonts w:cs="Times New Roman"/>
          <w:kern w:val="2"/>
          <w:sz w:val="28"/>
          <w:szCs w:val="28"/>
          <w:lang w:val="en-US" w:bidi="ar-SA"/>
        </w:rPr>
        <w:t xml:space="preserve">. </w:t>
      </w:r>
      <w:r>
        <w:rPr>
          <w:rFonts w:cs="Times New Roman" w:hint="eastAsia"/>
          <w:kern w:val="2"/>
          <w:sz w:val="28"/>
          <w:szCs w:val="28"/>
          <w:lang w:val="en-US" w:bidi="ar-SA"/>
        </w:rPr>
        <w:t>由于乙方施工拆除造成周边变电站故障，导致不能正常供电，给甲方、电网公司及用户造成的经济损失，以及政府追究责任所引发的一切经济损失，均由乙方承担赔偿责任。</w:t>
      </w:r>
    </w:p>
    <w:p w:rsidR="0067260B" w:rsidRDefault="00A442A8">
      <w:pPr>
        <w:autoSpaceDE/>
        <w:autoSpaceDN/>
        <w:snapToGrid w:val="0"/>
        <w:spacing w:line="500" w:lineRule="exact"/>
        <w:ind w:firstLineChars="200" w:firstLine="560"/>
        <w:jc w:val="both"/>
        <w:rPr>
          <w:rFonts w:cs="Times New Roman"/>
          <w:kern w:val="2"/>
          <w:sz w:val="28"/>
          <w:szCs w:val="28"/>
          <w:lang w:val="en-US" w:bidi="ar-SA"/>
        </w:rPr>
      </w:pPr>
      <w:r>
        <w:rPr>
          <w:rFonts w:cs="Times New Roman" w:hint="eastAsia"/>
          <w:kern w:val="2"/>
          <w:sz w:val="28"/>
          <w:szCs w:val="28"/>
          <w:lang w:val="en-US" w:bidi="ar-SA"/>
        </w:rPr>
        <w:t>6.严禁乙方对关停机组实行异地再用，乙方违反国家对关停机组的有关规定造成的全部后果由乙方自负。</w:t>
      </w:r>
    </w:p>
    <w:p w:rsidR="0067260B" w:rsidRDefault="00A442A8">
      <w:pPr>
        <w:autoSpaceDE/>
        <w:autoSpaceDN/>
        <w:snapToGrid w:val="0"/>
        <w:spacing w:line="500" w:lineRule="exact"/>
        <w:ind w:firstLineChars="200" w:firstLine="560"/>
        <w:jc w:val="both"/>
        <w:rPr>
          <w:kern w:val="2"/>
          <w:sz w:val="28"/>
          <w:szCs w:val="28"/>
          <w:lang w:val="en-US" w:bidi="ar-SA"/>
        </w:rPr>
      </w:pPr>
      <w:r>
        <w:rPr>
          <w:rFonts w:hint="eastAsia"/>
          <w:kern w:val="2"/>
          <w:sz w:val="28"/>
          <w:szCs w:val="28"/>
          <w:lang w:val="en-US" w:bidi="ar-SA"/>
        </w:rPr>
        <w:t>7.甲方在验收时，乙方未达到甲方的拆除标准，未对拆除范围以内的设备等拆除并将垃圾全部清理干净，甲方有权扣除履约保证金，履约保证金不足以弥补甲方实际损失的，乙方需继续赔偿甲方实际损失。乙方如果不按照甲方要求的拆除顺序进行设备拆除工作，甲方有权利要求乙方将提前拆除的设备放置在甲方指定的位置存放（厂区内），经甲方同意后方可运出厂区进行处置，设备存放期间产生的安保措施费由乙方承担。</w:t>
      </w:r>
    </w:p>
    <w:p w:rsidR="0067260B" w:rsidRDefault="00A442A8">
      <w:pPr>
        <w:autoSpaceDE/>
        <w:autoSpaceDN/>
        <w:snapToGrid w:val="0"/>
        <w:spacing w:before="100" w:beforeAutospacing="1" w:line="500" w:lineRule="exact"/>
        <w:ind w:firstLineChars="200" w:firstLine="562"/>
        <w:jc w:val="both"/>
        <w:rPr>
          <w:rFonts w:ascii="Times New Roman" w:hAnsi="Times New Roman" w:cs="Times New Roman"/>
          <w:b/>
          <w:kern w:val="2"/>
          <w:sz w:val="28"/>
          <w:szCs w:val="28"/>
          <w:lang w:val="en-US" w:bidi="ar-SA"/>
        </w:rPr>
      </w:pPr>
      <w:r>
        <w:rPr>
          <w:rFonts w:ascii="Times New Roman" w:hAnsi="Times New Roman" w:cs="Times New Roman"/>
          <w:b/>
          <w:kern w:val="2"/>
          <w:sz w:val="28"/>
          <w:szCs w:val="28"/>
          <w:lang w:val="en-US" w:bidi="ar-SA"/>
        </w:rPr>
        <w:t> </w:t>
      </w:r>
      <w:r>
        <w:rPr>
          <w:rFonts w:ascii="Times New Roman" w:hAnsi="Times New Roman" w:cs="Times New Roman" w:hint="eastAsia"/>
          <w:b/>
          <w:kern w:val="2"/>
          <w:sz w:val="28"/>
          <w:szCs w:val="28"/>
          <w:lang w:val="en-US" w:bidi="ar-SA"/>
        </w:rPr>
        <w:t>第十一条</w:t>
      </w:r>
      <w:r>
        <w:rPr>
          <w:rFonts w:ascii="Times New Roman" w:hAnsi="Times New Roman" w:cs="Times New Roman"/>
          <w:b/>
          <w:kern w:val="2"/>
          <w:sz w:val="28"/>
          <w:szCs w:val="28"/>
          <w:lang w:val="en-US" w:bidi="ar-SA"/>
        </w:rPr>
        <w:t xml:space="preserve"> </w:t>
      </w:r>
      <w:r>
        <w:rPr>
          <w:rFonts w:ascii="Times New Roman" w:hAnsi="Times New Roman" w:cs="Times New Roman" w:hint="eastAsia"/>
          <w:b/>
          <w:kern w:val="2"/>
          <w:sz w:val="28"/>
          <w:szCs w:val="28"/>
          <w:lang w:val="en-US" w:bidi="ar-SA"/>
        </w:rPr>
        <w:t>争议解决</w:t>
      </w:r>
    </w:p>
    <w:p w:rsidR="0067260B" w:rsidRDefault="00A442A8">
      <w:pPr>
        <w:autoSpaceDE/>
        <w:autoSpaceDN/>
        <w:snapToGrid w:val="0"/>
        <w:spacing w:line="500" w:lineRule="exact"/>
        <w:ind w:firstLineChars="200" w:firstLine="560"/>
        <w:jc w:val="both"/>
        <w:rPr>
          <w:rFonts w:ascii="Times New Roman" w:hAnsi="Times New Roman" w:cs="Times New Roman"/>
          <w:kern w:val="2"/>
          <w:sz w:val="28"/>
          <w:szCs w:val="28"/>
          <w:lang w:val="en-US" w:bidi="ar-SA"/>
        </w:rPr>
      </w:pPr>
      <w:r>
        <w:rPr>
          <w:rFonts w:ascii="Times New Roman" w:hAnsi="Times New Roman" w:cs="Times New Roman" w:hint="eastAsia"/>
          <w:kern w:val="2"/>
          <w:sz w:val="28"/>
          <w:szCs w:val="28"/>
          <w:lang w:val="en-US" w:bidi="ar-SA"/>
        </w:rPr>
        <w:t>本协议执行过程中，如发生争议，由双方协商解决；若经协商不能解决争议的，向甲方所在地人民法院提起诉讼。</w:t>
      </w:r>
    </w:p>
    <w:p w:rsidR="0067260B" w:rsidRDefault="00A442A8">
      <w:pPr>
        <w:pStyle w:val="1"/>
        <w:snapToGrid w:val="0"/>
        <w:spacing w:before="37" w:line="500" w:lineRule="exact"/>
      </w:pPr>
      <w:r>
        <w:rPr>
          <w:rFonts w:ascii="Times New Roman" w:hAnsi="Times New Roman" w:cs="Times New Roman" w:hint="eastAsia"/>
          <w:kern w:val="2"/>
          <w:lang w:val="en-US" w:bidi="ar-SA"/>
        </w:rPr>
        <w:t>第十二条</w:t>
      </w:r>
      <w:r>
        <w:rPr>
          <w:rFonts w:ascii="Times New Roman" w:hAnsi="Times New Roman" w:cs="Times New Roman"/>
          <w:kern w:val="2"/>
          <w:lang w:val="en-US" w:bidi="ar-SA"/>
        </w:rPr>
        <w:t xml:space="preserve"> </w:t>
      </w:r>
      <w:r>
        <w:t>其他</w:t>
      </w:r>
    </w:p>
    <w:p w:rsidR="0067260B" w:rsidRDefault="00A442A8">
      <w:pPr>
        <w:pStyle w:val="10"/>
        <w:numPr>
          <w:ilvl w:val="0"/>
          <w:numId w:val="6"/>
        </w:numPr>
        <w:tabs>
          <w:tab w:val="left" w:pos="952"/>
        </w:tabs>
        <w:snapToGrid w:val="0"/>
        <w:spacing w:before="203" w:line="500" w:lineRule="exact"/>
        <w:ind w:right="0"/>
        <w:rPr>
          <w:sz w:val="28"/>
        </w:rPr>
      </w:pPr>
      <w:r>
        <w:rPr>
          <w:spacing w:val="-3"/>
          <w:sz w:val="28"/>
        </w:rPr>
        <w:t>本协议规定的处罚标准与甲方管理规定不一致的，按本协议执行。</w:t>
      </w:r>
    </w:p>
    <w:p w:rsidR="0067260B" w:rsidRDefault="00A442A8">
      <w:pPr>
        <w:pStyle w:val="10"/>
        <w:numPr>
          <w:ilvl w:val="0"/>
          <w:numId w:val="6"/>
        </w:numPr>
        <w:tabs>
          <w:tab w:val="left" w:pos="952"/>
          <w:tab w:val="left" w:pos="2767"/>
          <w:tab w:val="left" w:pos="4728"/>
          <w:tab w:val="left" w:pos="6687"/>
        </w:tabs>
        <w:snapToGrid w:val="0"/>
        <w:spacing w:before="200" w:line="500" w:lineRule="exact"/>
        <w:ind w:right="0"/>
        <w:rPr>
          <w:sz w:val="28"/>
        </w:rPr>
      </w:pPr>
      <w:r>
        <w:rPr>
          <w:sz w:val="28"/>
        </w:rPr>
        <w:t>本</w:t>
      </w:r>
      <w:r>
        <w:rPr>
          <w:spacing w:val="-3"/>
          <w:sz w:val="28"/>
        </w:rPr>
        <w:t>协</w:t>
      </w:r>
      <w:r>
        <w:rPr>
          <w:sz w:val="28"/>
        </w:rPr>
        <w:t>议一</w:t>
      </w:r>
      <w:r>
        <w:rPr>
          <w:spacing w:val="-3"/>
          <w:sz w:val="28"/>
        </w:rPr>
        <w:t>式</w:t>
      </w:r>
      <w:r>
        <w:rPr>
          <w:spacing w:val="-3"/>
          <w:sz w:val="28"/>
          <w:u w:val="single"/>
        </w:rPr>
        <w:t xml:space="preserve"> </w:t>
      </w:r>
      <w:r>
        <w:rPr>
          <w:spacing w:val="-3"/>
          <w:sz w:val="28"/>
          <w:u w:val="single"/>
        </w:rPr>
        <w:tab/>
      </w:r>
      <w:r>
        <w:rPr>
          <w:sz w:val="28"/>
        </w:rPr>
        <w:t>份</w:t>
      </w:r>
      <w:r>
        <w:rPr>
          <w:spacing w:val="-3"/>
          <w:sz w:val="28"/>
        </w:rPr>
        <w:t>，</w:t>
      </w:r>
      <w:r>
        <w:rPr>
          <w:sz w:val="28"/>
        </w:rPr>
        <w:t>甲方</w:t>
      </w:r>
      <w:r>
        <w:rPr>
          <w:spacing w:val="-3"/>
          <w:sz w:val="28"/>
        </w:rPr>
        <w:t>执</w:t>
      </w:r>
      <w:r>
        <w:rPr>
          <w:spacing w:val="-3"/>
          <w:sz w:val="28"/>
          <w:u w:val="single"/>
        </w:rPr>
        <w:t xml:space="preserve"> </w:t>
      </w:r>
      <w:r>
        <w:rPr>
          <w:spacing w:val="-3"/>
          <w:sz w:val="28"/>
          <w:u w:val="single"/>
        </w:rPr>
        <w:tab/>
      </w:r>
      <w:r>
        <w:rPr>
          <w:sz w:val="28"/>
        </w:rPr>
        <w:t>份</w:t>
      </w:r>
      <w:r>
        <w:rPr>
          <w:spacing w:val="-3"/>
          <w:sz w:val="28"/>
        </w:rPr>
        <w:t>、</w:t>
      </w:r>
      <w:r>
        <w:rPr>
          <w:sz w:val="28"/>
        </w:rPr>
        <w:t>乙方</w:t>
      </w:r>
      <w:r>
        <w:rPr>
          <w:spacing w:val="-3"/>
          <w:sz w:val="28"/>
        </w:rPr>
        <w:t>执</w:t>
      </w:r>
      <w:r>
        <w:rPr>
          <w:spacing w:val="-3"/>
          <w:sz w:val="28"/>
          <w:u w:val="single"/>
        </w:rPr>
        <w:t xml:space="preserve"> </w:t>
      </w:r>
      <w:r>
        <w:rPr>
          <w:spacing w:val="-3"/>
          <w:sz w:val="28"/>
          <w:u w:val="single"/>
        </w:rPr>
        <w:tab/>
      </w:r>
      <w:r>
        <w:rPr>
          <w:sz w:val="28"/>
        </w:rPr>
        <w:t>份。</w:t>
      </w:r>
    </w:p>
    <w:p w:rsidR="0067260B" w:rsidRDefault="00A442A8">
      <w:pPr>
        <w:pStyle w:val="10"/>
        <w:numPr>
          <w:ilvl w:val="0"/>
          <w:numId w:val="6"/>
        </w:numPr>
        <w:tabs>
          <w:tab w:val="left" w:pos="952"/>
        </w:tabs>
        <w:snapToGrid w:val="0"/>
        <w:spacing w:before="201" w:line="500" w:lineRule="exact"/>
        <w:ind w:right="0"/>
        <w:rPr>
          <w:sz w:val="28"/>
        </w:rPr>
      </w:pPr>
      <w:r>
        <w:rPr>
          <w:spacing w:val="-3"/>
          <w:sz w:val="28"/>
        </w:rPr>
        <w:t>本协议履行地：甲方所在地。</w:t>
      </w:r>
    </w:p>
    <w:p w:rsidR="0067260B" w:rsidRDefault="00A442A8">
      <w:pPr>
        <w:autoSpaceDE/>
        <w:autoSpaceDN/>
        <w:snapToGrid w:val="0"/>
        <w:spacing w:before="100" w:beforeAutospacing="1" w:line="500" w:lineRule="exact"/>
        <w:ind w:firstLineChars="200" w:firstLine="560"/>
        <w:rPr>
          <w:rFonts w:cs="Times New Roman"/>
          <w:color w:val="000000"/>
          <w:kern w:val="2"/>
          <w:sz w:val="28"/>
          <w:szCs w:val="28"/>
          <w:lang w:val="en-US" w:bidi="ar-SA"/>
        </w:rPr>
      </w:pPr>
      <w:r>
        <w:rPr>
          <w:rFonts w:cs="Times New Roman" w:hint="eastAsia"/>
          <w:color w:val="000000"/>
          <w:kern w:val="2"/>
          <w:sz w:val="28"/>
          <w:szCs w:val="28"/>
          <w:lang w:val="en-US" w:bidi="ar-SA"/>
        </w:rPr>
        <w:t>（以下无正文，下为签字盖章页）</w:t>
      </w:r>
    </w:p>
    <w:p w:rsidR="0067260B" w:rsidRDefault="0067260B">
      <w:pPr>
        <w:snapToGrid w:val="0"/>
        <w:spacing w:line="500" w:lineRule="exact"/>
        <w:sectPr w:rsidR="0067260B">
          <w:footerReference w:type="default" r:id="rId9"/>
          <w:pgSz w:w="11910" w:h="16840"/>
          <w:pgMar w:top="1360" w:right="620" w:bottom="960" w:left="1360" w:header="0" w:footer="771" w:gutter="0"/>
          <w:cols w:space="720"/>
        </w:sectPr>
      </w:pPr>
    </w:p>
    <w:p w:rsidR="0067260B" w:rsidRDefault="00A442A8">
      <w:pPr>
        <w:autoSpaceDE/>
        <w:autoSpaceDN/>
        <w:snapToGrid w:val="0"/>
        <w:spacing w:line="500" w:lineRule="exact"/>
        <w:jc w:val="both"/>
        <w:rPr>
          <w:rFonts w:cs="Times New Roman"/>
          <w:color w:val="000000"/>
          <w:kern w:val="2"/>
          <w:sz w:val="28"/>
          <w:szCs w:val="28"/>
          <w:lang w:val="en-US" w:bidi="ar-SA"/>
        </w:rPr>
      </w:pPr>
      <w:r>
        <w:rPr>
          <w:rFonts w:cs="Times New Roman" w:hint="eastAsia"/>
          <w:color w:val="000000"/>
          <w:kern w:val="2"/>
          <w:sz w:val="28"/>
          <w:szCs w:val="28"/>
          <w:lang w:val="en-US" w:bidi="ar-SA"/>
        </w:rPr>
        <w:lastRenderedPageBreak/>
        <w:t>（签字盖章页）</w:t>
      </w:r>
    </w:p>
    <w:p w:rsidR="0067260B" w:rsidRDefault="0067260B">
      <w:pPr>
        <w:autoSpaceDE/>
        <w:autoSpaceDN/>
        <w:snapToGrid w:val="0"/>
        <w:spacing w:line="500" w:lineRule="exact"/>
        <w:ind w:firstLineChars="200" w:firstLine="560"/>
        <w:jc w:val="both"/>
        <w:rPr>
          <w:rFonts w:ascii="Times New Roman" w:hAnsi="Times New Roman" w:cs="Times New Roman"/>
          <w:kern w:val="2"/>
          <w:sz w:val="28"/>
          <w:szCs w:val="28"/>
          <w:lang w:val="en-US" w:bidi="ar-SA"/>
        </w:rPr>
      </w:pPr>
    </w:p>
    <w:p w:rsidR="0067260B" w:rsidRDefault="00A442A8">
      <w:pPr>
        <w:autoSpaceDE/>
        <w:autoSpaceDN/>
        <w:snapToGrid w:val="0"/>
        <w:spacing w:before="100" w:beforeAutospacing="1" w:after="100" w:afterAutospacing="1" w:line="500" w:lineRule="exact"/>
        <w:jc w:val="both"/>
        <w:rPr>
          <w:rFonts w:ascii="Times New Roman" w:hAnsi="Times New Roman" w:cs="Times New Roman"/>
          <w:kern w:val="2"/>
          <w:sz w:val="28"/>
          <w:szCs w:val="28"/>
          <w:lang w:val="en-US" w:bidi="ar-SA"/>
        </w:rPr>
      </w:pPr>
      <w:r>
        <w:rPr>
          <w:rFonts w:cs="Times New Roman" w:hint="eastAsia"/>
          <w:color w:val="000000"/>
          <w:kern w:val="2"/>
          <w:sz w:val="28"/>
          <w:szCs w:val="28"/>
          <w:lang w:val="en-US" w:bidi="ar-SA"/>
        </w:rPr>
        <w:t>转让方（甲方）</w:t>
      </w:r>
      <w:r>
        <w:t>：</w:t>
      </w:r>
      <w:r>
        <w:rPr>
          <w:rFonts w:hint="eastAsia"/>
          <w:lang w:val="en-US"/>
        </w:rPr>
        <w:t xml:space="preserve">     </w:t>
      </w:r>
      <w:r>
        <w:rPr>
          <w:rFonts w:ascii="Times New Roman" w:hAnsi="Times New Roman" w:cs="Times New Roman" w:hint="eastAsia"/>
          <w:kern w:val="2"/>
          <w:sz w:val="28"/>
          <w:szCs w:val="28"/>
          <w:lang w:val="en-US" w:bidi="ar-SA"/>
        </w:rPr>
        <w:t xml:space="preserve">    </w:t>
      </w:r>
      <w:r>
        <w:rPr>
          <w:rFonts w:cs="Times New Roman" w:hint="eastAsia"/>
          <w:color w:val="000000"/>
          <w:kern w:val="2"/>
          <w:sz w:val="28"/>
          <w:szCs w:val="28"/>
          <w:lang w:val="en-US" w:bidi="ar-SA"/>
        </w:rPr>
        <w:t>受让方及施工方（乙方）：（盖章）</w:t>
      </w:r>
      <w:r>
        <w:rPr>
          <w:rFonts w:ascii="Times New Roman" w:hAnsi="Times New Roman" w:cs="Times New Roman" w:hint="eastAsia"/>
          <w:kern w:val="2"/>
          <w:sz w:val="28"/>
          <w:szCs w:val="28"/>
          <w:lang w:val="en-US" w:bidi="ar-SA"/>
        </w:rPr>
        <w:t xml:space="preserve">                                      </w:t>
      </w:r>
      <w:r>
        <w:rPr>
          <w:rFonts w:ascii="Times New Roman" w:hAnsi="Times New Roman" w:cs="Times New Roman" w:hint="eastAsia"/>
          <w:kern w:val="2"/>
          <w:sz w:val="28"/>
          <w:szCs w:val="28"/>
          <w:lang w:val="en-US" w:bidi="ar-SA"/>
        </w:rPr>
        <w:t>（盖章）</w:t>
      </w:r>
    </w:p>
    <w:p w:rsidR="0067260B" w:rsidRDefault="00A442A8">
      <w:pPr>
        <w:autoSpaceDE/>
        <w:autoSpaceDN/>
        <w:snapToGrid w:val="0"/>
        <w:spacing w:before="100" w:beforeAutospacing="1" w:after="100" w:afterAutospacing="1" w:line="500" w:lineRule="exact"/>
        <w:jc w:val="both"/>
        <w:rPr>
          <w:rFonts w:ascii="Times New Roman" w:hAnsi="Times New Roman" w:cs="Times New Roman"/>
          <w:kern w:val="2"/>
          <w:sz w:val="28"/>
          <w:szCs w:val="28"/>
          <w:lang w:val="en-US" w:bidi="ar-SA"/>
        </w:rPr>
      </w:pPr>
      <w:r>
        <w:rPr>
          <w:rFonts w:ascii="Times New Roman" w:hAnsi="Times New Roman" w:cs="Times New Roman" w:hint="eastAsia"/>
          <w:kern w:val="2"/>
          <w:sz w:val="28"/>
          <w:szCs w:val="28"/>
          <w:lang w:val="en-US" w:bidi="ar-SA"/>
        </w:rPr>
        <w:t>经办人签字：</w:t>
      </w:r>
      <w:r>
        <w:rPr>
          <w:rFonts w:ascii="Times New Roman" w:hAnsi="Times New Roman" w:cs="Times New Roman" w:hint="eastAsia"/>
          <w:kern w:val="2"/>
          <w:sz w:val="28"/>
          <w:szCs w:val="28"/>
          <w:lang w:val="en-US" w:bidi="ar-SA"/>
        </w:rPr>
        <w:t xml:space="preserve">    </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 xml:space="preserve">    </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 xml:space="preserve">          </w:t>
      </w:r>
      <w:r>
        <w:rPr>
          <w:rFonts w:ascii="Times New Roman" w:hAnsi="Times New Roman" w:cs="Times New Roman" w:hint="eastAsia"/>
          <w:kern w:val="2"/>
          <w:sz w:val="28"/>
          <w:szCs w:val="28"/>
          <w:lang w:val="en-US" w:bidi="ar-SA"/>
        </w:rPr>
        <w:t>经办人签字：</w:t>
      </w:r>
    </w:p>
    <w:p w:rsidR="0067260B" w:rsidRDefault="00A442A8">
      <w:pPr>
        <w:autoSpaceDE/>
        <w:autoSpaceDN/>
        <w:snapToGrid w:val="0"/>
        <w:spacing w:before="100" w:beforeAutospacing="1" w:after="100" w:afterAutospacing="1" w:line="500" w:lineRule="exact"/>
        <w:jc w:val="both"/>
        <w:rPr>
          <w:rFonts w:ascii="Times New Roman" w:hAnsi="Times New Roman" w:cs="Times New Roman"/>
          <w:kern w:val="2"/>
          <w:sz w:val="28"/>
          <w:szCs w:val="28"/>
          <w:lang w:val="en-US" w:bidi="ar-SA"/>
        </w:rPr>
      </w:pPr>
      <w:r>
        <w:rPr>
          <w:rFonts w:ascii="Times New Roman" w:hAnsi="Times New Roman" w:cs="Times New Roman" w:hint="eastAsia"/>
          <w:kern w:val="2"/>
          <w:sz w:val="28"/>
          <w:szCs w:val="28"/>
          <w:lang w:val="en-US" w:bidi="ar-SA"/>
        </w:rPr>
        <w:t>签约代表签字：</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 xml:space="preserve">                   </w:t>
      </w:r>
      <w:r>
        <w:rPr>
          <w:rFonts w:ascii="Times New Roman" w:hAnsi="Times New Roman" w:cs="Times New Roman" w:hint="eastAsia"/>
          <w:kern w:val="2"/>
          <w:sz w:val="28"/>
          <w:szCs w:val="28"/>
          <w:lang w:val="en-US" w:bidi="ar-SA"/>
        </w:rPr>
        <w:t>签约代表签字：</w:t>
      </w:r>
    </w:p>
    <w:p w:rsidR="0067260B" w:rsidRDefault="00A442A8">
      <w:pPr>
        <w:autoSpaceDE/>
        <w:autoSpaceDN/>
        <w:snapToGrid w:val="0"/>
        <w:spacing w:line="500" w:lineRule="exact"/>
        <w:jc w:val="both"/>
        <w:rPr>
          <w:rFonts w:ascii="Times New Roman" w:hAnsi="Times New Roman" w:cs="Times New Roman"/>
          <w:kern w:val="2"/>
          <w:sz w:val="28"/>
          <w:szCs w:val="28"/>
          <w:lang w:val="en-US" w:bidi="ar-SA"/>
        </w:rPr>
      </w:pPr>
      <w:r>
        <w:rPr>
          <w:rFonts w:ascii="Times New Roman" w:hAnsi="Times New Roman" w:cs="Times New Roman" w:hint="eastAsia"/>
          <w:kern w:val="2"/>
          <w:sz w:val="28"/>
          <w:szCs w:val="28"/>
          <w:lang w:val="en-US" w:bidi="ar-SA"/>
        </w:rPr>
        <w:t>签约时间：</w:t>
      </w:r>
      <w:r>
        <w:rPr>
          <w:rFonts w:ascii="Times New Roman" w:hAnsi="Times New Roman" w:cs="Times New Roman" w:hint="eastAsia"/>
          <w:kern w:val="2"/>
          <w:sz w:val="28"/>
          <w:szCs w:val="28"/>
          <w:lang w:val="en-US" w:bidi="ar-SA"/>
        </w:rPr>
        <w:t xml:space="preserve">   </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年</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月</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日</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 xml:space="preserve">   </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 xml:space="preserve">     </w:t>
      </w:r>
      <w:r>
        <w:rPr>
          <w:rFonts w:ascii="Times New Roman" w:hAnsi="Times New Roman" w:cs="Times New Roman" w:hint="eastAsia"/>
          <w:kern w:val="2"/>
          <w:sz w:val="28"/>
          <w:szCs w:val="28"/>
          <w:lang w:val="en-US" w:bidi="ar-SA"/>
        </w:rPr>
        <w:t>签约时间：</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年</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月</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 xml:space="preserve">  </w:t>
      </w:r>
      <w:r>
        <w:rPr>
          <w:rFonts w:ascii="Times New Roman" w:hAnsi="Times New Roman" w:cs="Times New Roman" w:hint="eastAsia"/>
          <w:kern w:val="2"/>
          <w:sz w:val="28"/>
          <w:szCs w:val="28"/>
          <w:lang w:val="en-US" w:bidi="ar-SA"/>
        </w:rPr>
        <w:t>日</w:t>
      </w:r>
    </w:p>
    <w:p w:rsidR="0067260B" w:rsidRDefault="0067260B">
      <w:pPr>
        <w:autoSpaceDE/>
        <w:autoSpaceDN/>
        <w:snapToGrid w:val="0"/>
        <w:spacing w:line="500" w:lineRule="exact"/>
        <w:ind w:firstLineChars="200" w:firstLine="562"/>
        <w:jc w:val="both"/>
        <w:rPr>
          <w:b/>
          <w:kern w:val="2"/>
          <w:sz w:val="28"/>
          <w:szCs w:val="28"/>
          <w:lang w:val="en-US" w:bidi="ar-SA"/>
        </w:rPr>
      </w:pPr>
    </w:p>
    <w:p w:rsidR="0067260B" w:rsidRDefault="0067260B">
      <w:pPr>
        <w:autoSpaceDE/>
        <w:autoSpaceDN/>
        <w:snapToGrid w:val="0"/>
        <w:spacing w:line="500" w:lineRule="exact"/>
        <w:jc w:val="both"/>
        <w:rPr>
          <w:kern w:val="2"/>
          <w:sz w:val="28"/>
          <w:szCs w:val="28"/>
          <w:lang w:val="en-US" w:bidi="ar-SA"/>
        </w:rPr>
      </w:pPr>
    </w:p>
    <w:p w:rsidR="0067260B" w:rsidRDefault="0067260B">
      <w:pPr>
        <w:autoSpaceDE/>
        <w:autoSpaceDN/>
        <w:snapToGrid w:val="0"/>
        <w:spacing w:line="500" w:lineRule="exact"/>
        <w:jc w:val="both"/>
        <w:rPr>
          <w:rFonts w:ascii="Arial Narrow" w:hAnsi="Arial Narrow" w:cs="Times New Roman"/>
          <w:kern w:val="2"/>
          <w:sz w:val="24"/>
          <w:szCs w:val="24"/>
          <w:lang w:val="en-US" w:bidi="ar-SA"/>
        </w:rPr>
      </w:pPr>
    </w:p>
    <w:p w:rsidR="0067260B" w:rsidRDefault="0067260B">
      <w:pPr>
        <w:autoSpaceDE/>
        <w:autoSpaceDN/>
        <w:snapToGrid w:val="0"/>
        <w:spacing w:line="500" w:lineRule="exact"/>
        <w:jc w:val="both"/>
        <w:rPr>
          <w:rFonts w:ascii="Arial Narrow" w:hAnsi="Arial Narrow" w:cs="Times New Roman"/>
          <w:kern w:val="2"/>
          <w:sz w:val="24"/>
          <w:szCs w:val="24"/>
          <w:lang w:val="en-US" w:bidi="ar-SA"/>
        </w:rPr>
      </w:pPr>
    </w:p>
    <w:p w:rsidR="0067260B" w:rsidRDefault="0067260B">
      <w:pPr>
        <w:autoSpaceDE/>
        <w:autoSpaceDN/>
        <w:snapToGrid w:val="0"/>
        <w:spacing w:line="500" w:lineRule="exact"/>
        <w:jc w:val="both"/>
        <w:rPr>
          <w:rFonts w:ascii="Arial Narrow" w:hAnsi="Arial Narrow" w:cs="Times New Roman"/>
          <w:kern w:val="2"/>
          <w:sz w:val="24"/>
          <w:szCs w:val="24"/>
          <w:lang w:val="en-US" w:bidi="ar-SA"/>
        </w:rPr>
      </w:pPr>
    </w:p>
    <w:p w:rsidR="0067260B" w:rsidRDefault="0067260B">
      <w:pPr>
        <w:autoSpaceDE/>
        <w:autoSpaceDN/>
        <w:snapToGrid w:val="0"/>
        <w:spacing w:line="500" w:lineRule="exact"/>
        <w:jc w:val="both"/>
        <w:rPr>
          <w:rFonts w:ascii="Arial Narrow" w:hAnsi="Arial Narrow" w:cs="Times New Roman"/>
          <w:kern w:val="2"/>
          <w:sz w:val="24"/>
          <w:szCs w:val="24"/>
          <w:lang w:val="en-US" w:bidi="ar-SA"/>
        </w:rPr>
      </w:pPr>
    </w:p>
    <w:p w:rsidR="0067260B" w:rsidRDefault="0067260B">
      <w:pPr>
        <w:autoSpaceDE/>
        <w:autoSpaceDN/>
        <w:snapToGrid w:val="0"/>
        <w:spacing w:line="500" w:lineRule="exact"/>
        <w:jc w:val="both"/>
        <w:rPr>
          <w:rFonts w:ascii="Arial Narrow" w:hAnsi="Arial Narrow" w:cs="Times New Roman"/>
          <w:kern w:val="2"/>
          <w:sz w:val="24"/>
          <w:szCs w:val="24"/>
          <w:lang w:val="en-US" w:bidi="ar-SA"/>
        </w:rPr>
      </w:pPr>
    </w:p>
    <w:p w:rsidR="0067260B" w:rsidRDefault="0067260B">
      <w:pPr>
        <w:autoSpaceDE/>
        <w:autoSpaceDN/>
        <w:snapToGrid w:val="0"/>
        <w:spacing w:line="500" w:lineRule="exact"/>
        <w:jc w:val="both"/>
        <w:rPr>
          <w:rFonts w:ascii="Arial Narrow" w:hAnsi="Arial Narrow" w:cs="Times New Roman"/>
          <w:kern w:val="2"/>
          <w:sz w:val="24"/>
          <w:szCs w:val="24"/>
          <w:lang w:val="en-US" w:bidi="ar-SA"/>
        </w:rPr>
      </w:pPr>
    </w:p>
    <w:p w:rsidR="0067260B" w:rsidRDefault="0067260B">
      <w:pPr>
        <w:autoSpaceDE/>
        <w:autoSpaceDN/>
        <w:snapToGrid w:val="0"/>
        <w:spacing w:line="500" w:lineRule="exact"/>
        <w:jc w:val="both"/>
        <w:rPr>
          <w:rFonts w:ascii="Arial Narrow" w:hAnsi="Arial Narrow" w:cs="Times New Roman"/>
          <w:kern w:val="2"/>
          <w:sz w:val="24"/>
          <w:szCs w:val="24"/>
          <w:lang w:val="en-US" w:bidi="ar-SA"/>
        </w:rPr>
      </w:pPr>
    </w:p>
    <w:p w:rsidR="0067260B" w:rsidRDefault="0067260B">
      <w:pPr>
        <w:autoSpaceDE/>
        <w:autoSpaceDN/>
        <w:snapToGrid w:val="0"/>
        <w:spacing w:line="500" w:lineRule="exact"/>
        <w:jc w:val="both"/>
        <w:rPr>
          <w:rFonts w:ascii="Arial Narrow" w:hAnsi="Arial Narrow" w:cs="Times New Roman"/>
          <w:kern w:val="2"/>
          <w:sz w:val="24"/>
          <w:szCs w:val="24"/>
          <w:lang w:val="en-US" w:bidi="ar-SA"/>
        </w:rPr>
      </w:pPr>
    </w:p>
    <w:p w:rsidR="0067260B" w:rsidRDefault="0067260B">
      <w:pPr>
        <w:autoSpaceDE/>
        <w:autoSpaceDN/>
        <w:snapToGrid w:val="0"/>
        <w:spacing w:line="500" w:lineRule="exact"/>
        <w:jc w:val="both"/>
        <w:rPr>
          <w:rFonts w:ascii="Times New Roman" w:hAnsi="Times New Roman" w:cs="Times New Roman"/>
          <w:kern w:val="2"/>
          <w:sz w:val="21"/>
          <w:szCs w:val="20"/>
          <w:lang w:val="en-US" w:bidi="ar-SA"/>
        </w:rPr>
      </w:pPr>
    </w:p>
    <w:p w:rsidR="0067260B" w:rsidRDefault="0067260B">
      <w:pPr>
        <w:autoSpaceDE/>
        <w:autoSpaceDN/>
        <w:snapToGrid w:val="0"/>
        <w:spacing w:line="500" w:lineRule="exact"/>
        <w:jc w:val="both"/>
        <w:rPr>
          <w:rFonts w:ascii="Times New Roman" w:hAnsi="Times New Roman" w:cs="Times New Roman"/>
          <w:kern w:val="2"/>
          <w:sz w:val="21"/>
          <w:szCs w:val="20"/>
          <w:lang w:val="en-US" w:bidi="ar-SA"/>
        </w:rPr>
      </w:pPr>
    </w:p>
    <w:p w:rsidR="0067260B" w:rsidRDefault="0067260B">
      <w:pPr>
        <w:autoSpaceDE/>
        <w:autoSpaceDN/>
        <w:snapToGrid w:val="0"/>
        <w:spacing w:line="500" w:lineRule="exact"/>
        <w:jc w:val="both"/>
        <w:rPr>
          <w:rFonts w:ascii="Times New Roman" w:hAnsi="Times New Roman" w:cs="Times New Roman"/>
          <w:kern w:val="2"/>
          <w:sz w:val="21"/>
          <w:szCs w:val="20"/>
          <w:lang w:val="en-US" w:bidi="ar-SA"/>
        </w:rPr>
      </w:pPr>
    </w:p>
    <w:p w:rsidR="0067260B" w:rsidRDefault="0067260B">
      <w:pPr>
        <w:autoSpaceDE/>
        <w:autoSpaceDN/>
        <w:snapToGrid w:val="0"/>
        <w:spacing w:beforeLines="50" w:before="156" w:afterLines="50" w:after="156" w:line="500" w:lineRule="exact"/>
        <w:jc w:val="both"/>
        <w:rPr>
          <w:rFonts w:ascii="黑体" w:eastAsia="黑体" w:hAnsi="黑体" w:cs="Times New Roman"/>
          <w:spacing w:val="-6"/>
          <w:kern w:val="2"/>
          <w:sz w:val="44"/>
          <w:szCs w:val="44"/>
          <w:lang w:val="en-US" w:bidi="ar-SA"/>
        </w:rPr>
      </w:pPr>
    </w:p>
    <w:p w:rsidR="0067260B" w:rsidRDefault="0067260B">
      <w:pPr>
        <w:snapToGrid w:val="0"/>
        <w:spacing w:beforeLines="50" w:before="156" w:afterLines="50" w:after="156" w:line="500" w:lineRule="exact"/>
        <w:rPr>
          <w:rFonts w:ascii="黑体" w:eastAsia="黑体" w:hAnsi="黑体"/>
          <w:spacing w:val="-6"/>
          <w:sz w:val="44"/>
          <w:szCs w:val="44"/>
        </w:rPr>
        <w:sectPr w:rsidR="0067260B">
          <w:footerReference w:type="default" r:id="rId10"/>
          <w:pgSz w:w="11906" w:h="16838"/>
          <w:pgMar w:top="1474" w:right="1361" w:bottom="1191" w:left="1474" w:header="851" w:footer="992" w:gutter="0"/>
          <w:cols w:space="720"/>
          <w:docGrid w:type="lines" w:linePitch="312"/>
        </w:sectPr>
      </w:pPr>
    </w:p>
    <w:p w:rsidR="0067260B" w:rsidRDefault="00A442A8">
      <w:pPr>
        <w:autoSpaceDE/>
        <w:autoSpaceDN/>
        <w:snapToGrid w:val="0"/>
        <w:spacing w:beforeLines="50" w:before="156" w:afterLines="50" w:after="156" w:line="500" w:lineRule="exact"/>
        <w:jc w:val="both"/>
        <w:rPr>
          <w:rFonts w:ascii="仿宋" w:eastAsia="仿宋" w:hAnsi="仿宋" w:cs="仿宋"/>
          <w:spacing w:val="-6"/>
          <w:kern w:val="2"/>
          <w:sz w:val="28"/>
          <w:szCs w:val="28"/>
          <w:lang w:val="en-US" w:bidi="ar-SA"/>
        </w:rPr>
      </w:pPr>
      <w:r>
        <w:rPr>
          <w:rFonts w:ascii="仿宋" w:eastAsia="仿宋" w:hAnsi="仿宋" w:cs="仿宋" w:hint="eastAsia"/>
          <w:spacing w:val="-6"/>
          <w:kern w:val="2"/>
          <w:sz w:val="28"/>
          <w:szCs w:val="28"/>
          <w:lang w:val="en-US" w:bidi="ar-SA"/>
        </w:rPr>
        <w:lastRenderedPageBreak/>
        <w:t>附件</w:t>
      </w:r>
    </w:p>
    <w:p w:rsidR="0067260B" w:rsidRDefault="00A442A8">
      <w:pPr>
        <w:autoSpaceDE/>
        <w:autoSpaceDN/>
        <w:snapToGrid w:val="0"/>
        <w:spacing w:beforeLines="50" w:before="156" w:afterLines="50" w:after="156" w:line="500" w:lineRule="exact"/>
        <w:jc w:val="center"/>
        <w:rPr>
          <w:rFonts w:ascii="黑体" w:eastAsia="黑体" w:hAnsi="黑体" w:cs="Times New Roman"/>
          <w:spacing w:val="-6"/>
          <w:kern w:val="2"/>
          <w:sz w:val="44"/>
          <w:szCs w:val="44"/>
          <w:lang w:val="en-US" w:bidi="ar-SA"/>
        </w:rPr>
      </w:pPr>
      <w:r>
        <w:rPr>
          <w:rFonts w:ascii="黑体" w:eastAsia="黑体" w:hAnsi="黑体" w:cs="Times New Roman"/>
          <w:spacing w:val="-6"/>
          <w:kern w:val="2"/>
          <w:sz w:val="44"/>
          <w:szCs w:val="44"/>
          <w:lang w:val="en-US" w:bidi="ar-SA"/>
        </w:rPr>
        <w:t>安全</w:t>
      </w:r>
      <w:r>
        <w:rPr>
          <w:rFonts w:ascii="黑体" w:eastAsia="黑体" w:hAnsi="黑体" w:cs="Times New Roman" w:hint="eastAsia"/>
          <w:spacing w:val="-6"/>
          <w:kern w:val="2"/>
          <w:sz w:val="44"/>
          <w:szCs w:val="44"/>
          <w:lang w:val="en-US" w:bidi="ar-SA"/>
        </w:rPr>
        <w:t>风险处置约定</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为督促乙方履行安全生产主体责任，遏制违章作业行为，杜绝安全生产事故，保障甲乙双方安全生产稳定，</w:t>
      </w:r>
      <w:r>
        <w:rPr>
          <w:rFonts w:ascii="仿宋" w:eastAsia="仿宋" w:hAnsi="仿宋" w:hint="eastAsia"/>
          <w:kern w:val="2"/>
          <w:sz w:val="28"/>
          <w:szCs w:val="28"/>
          <w:lang w:val="en-US" w:bidi="ar-SA"/>
        </w:rPr>
        <w:t>经</w:t>
      </w:r>
      <w:r>
        <w:rPr>
          <w:rFonts w:ascii="仿宋" w:eastAsia="仿宋" w:hAnsi="仿宋" w:cs="仿宋" w:hint="eastAsia"/>
          <w:kern w:val="2"/>
          <w:sz w:val="30"/>
          <w:szCs w:val="30"/>
          <w:lang w:val="en-US" w:bidi="ar-SA"/>
        </w:rPr>
        <w:t>甲</w:t>
      </w:r>
      <w:r>
        <w:rPr>
          <w:rFonts w:ascii="仿宋" w:eastAsia="仿宋" w:hAnsi="仿宋" w:hint="eastAsia"/>
          <w:kern w:val="2"/>
          <w:sz w:val="28"/>
          <w:szCs w:val="28"/>
          <w:lang w:val="en-US" w:bidi="ar-SA"/>
        </w:rPr>
        <w:t>乙双方协商，在安全风险处置事项方面约定如下：</w:t>
      </w:r>
    </w:p>
    <w:p w:rsidR="0067260B" w:rsidRDefault="00A442A8">
      <w:pPr>
        <w:autoSpaceDE/>
        <w:autoSpaceDN/>
        <w:snapToGrid w:val="0"/>
        <w:spacing w:line="500" w:lineRule="exact"/>
        <w:ind w:firstLineChars="200" w:firstLine="600"/>
        <w:jc w:val="both"/>
        <w:rPr>
          <w:rFonts w:ascii="黑体" w:eastAsia="黑体" w:hAnsi="黑体" w:cs="黑体"/>
          <w:kern w:val="2"/>
          <w:sz w:val="30"/>
          <w:szCs w:val="30"/>
          <w:lang w:val="en-US" w:bidi="ar-SA"/>
        </w:rPr>
      </w:pPr>
      <w:r>
        <w:rPr>
          <w:rFonts w:ascii="黑体" w:eastAsia="黑体" w:hAnsi="黑体" w:cs="黑体" w:hint="eastAsia"/>
          <w:kern w:val="2"/>
          <w:sz w:val="30"/>
          <w:szCs w:val="30"/>
          <w:lang w:val="en-US" w:bidi="ar-SA"/>
        </w:rPr>
        <w:t>1安全隐患排查整改方面</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1.1乙方驻场负责人、安全员每日对作业区域进行安全巡查，对查出的隐患做好记录。</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1.2乙方若是场地租赁、工程施工、劳务外包的，应每周进行一次车间级白班排查</w:t>
      </w:r>
      <w:bookmarkStart w:id="1" w:name="_Hlk488846362"/>
      <w:r>
        <w:rPr>
          <w:rFonts w:ascii="仿宋" w:eastAsia="仿宋" w:hAnsi="仿宋" w:cs="仿宋" w:hint="eastAsia"/>
          <w:kern w:val="2"/>
          <w:sz w:val="30"/>
          <w:szCs w:val="30"/>
          <w:lang w:val="en-US" w:bidi="ar-SA"/>
        </w:rPr>
        <w:t>；应每月分别进行一次中班或夜班排查（无中夜班的除外），都必须由安全员以上人员带队，</w:t>
      </w:r>
      <w:bookmarkStart w:id="2" w:name="_Hlk486341302"/>
      <w:r>
        <w:rPr>
          <w:rFonts w:ascii="仿宋" w:eastAsia="仿宋" w:hAnsi="仿宋" w:cs="仿宋" w:hint="eastAsia"/>
          <w:kern w:val="2"/>
          <w:sz w:val="30"/>
          <w:szCs w:val="30"/>
          <w:lang w:val="en-US" w:bidi="ar-SA"/>
        </w:rPr>
        <w:t>排查应覆盖在甲方厂内的所有乙方人员作业区域，做到“全覆盖、无死角”，检查记录（签到表、照片、</w:t>
      </w:r>
      <w:bookmarkStart w:id="3" w:name="_Hlk486409651"/>
      <w:r>
        <w:rPr>
          <w:rFonts w:ascii="仿宋" w:eastAsia="仿宋" w:hAnsi="仿宋" w:cs="仿宋" w:hint="eastAsia"/>
          <w:kern w:val="2"/>
          <w:sz w:val="30"/>
          <w:szCs w:val="30"/>
          <w:lang w:val="en-US" w:bidi="ar-SA"/>
        </w:rPr>
        <w:t>检查通报等</w:t>
      </w:r>
      <w:bookmarkEnd w:id="3"/>
      <w:r>
        <w:rPr>
          <w:rFonts w:ascii="仿宋" w:eastAsia="仿宋" w:hAnsi="仿宋" w:cs="仿宋" w:hint="eastAsia"/>
          <w:kern w:val="2"/>
          <w:sz w:val="30"/>
          <w:szCs w:val="30"/>
          <w:lang w:val="en-US" w:bidi="ar-SA"/>
        </w:rPr>
        <w:t>）次月5日前报甲方安全管理部备案。</w:t>
      </w:r>
      <w:bookmarkEnd w:id="1"/>
      <w:bookmarkEnd w:id="2"/>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乙方每月未按规定组织白、中夜班开展隐患排查的，应按每少排查一次1000元的标准向甲方支付安全风险处置金。</w:t>
      </w:r>
    </w:p>
    <w:p w:rsidR="0067260B" w:rsidRDefault="00A442A8">
      <w:pPr>
        <w:autoSpaceDE/>
        <w:autoSpaceDN/>
        <w:snapToGrid w:val="0"/>
        <w:spacing w:line="500" w:lineRule="exact"/>
        <w:ind w:firstLine="615"/>
        <w:jc w:val="both"/>
        <w:rPr>
          <w:rFonts w:ascii="仿宋_GB2312" w:eastAsia="仿宋_GB2312" w:hAnsi="仿宋" w:cs="Times New Roman"/>
          <w:kern w:val="2"/>
          <w:sz w:val="30"/>
          <w:szCs w:val="30"/>
          <w:lang w:val="en-US" w:bidi="ar-SA"/>
        </w:rPr>
      </w:pPr>
      <w:r>
        <w:rPr>
          <w:rFonts w:ascii="仿宋" w:eastAsia="仿宋" w:hAnsi="仿宋" w:cs="仿宋" w:hint="eastAsia"/>
          <w:kern w:val="2"/>
          <w:sz w:val="30"/>
          <w:szCs w:val="30"/>
          <w:lang w:val="en-US" w:bidi="ar-SA"/>
        </w:rPr>
        <w:t>1.3乙方</w:t>
      </w:r>
      <w:r>
        <w:rPr>
          <w:rFonts w:ascii="仿宋_GB2312" w:eastAsia="仿宋_GB2312" w:hAnsi="仿宋" w:cs="Times New Roman" w:hint="eastAsia"/>
          <w:kern w:val="2"/>
          <w:sz w:val="30"/>
          <w:szCs w:val="30"/>
          <w:lang w:val="en-US" w:bidi="ar-SA"/>
        </w:rPr>
        <w:t>对于排查出的事故隐患，应以最快速度及时整改的要求，制定整改完成时间计划、限期落实，并于每项整改完成后两天内将整改情况整理存档。</w:t>
      </w:r>
    </w:p>
    <w:p w:rsidR="0067260B" w:rsidRDefault="00A442A8">
      <w:pPr>
        <w:autoSpaceDE/>
        <w:autoSpaceDN/>
        <w:snapToGrid w:val="0"/>
        <w:spacing w:line="500" w:lineRule="exact"/>
        <w:ind w:firstLine="615"/>
        <w:jc w:val="both"/>
        <w:rPr>
          <w:rFonts w:ascii="仿宋" w:eastAsia="仿宋" w:hAnsi="仿宋" w:cs="仿宋"/>
          <w:kern w:val="2"/>
          <w:sz w:val="30"/>
          <w:szCs w:val="30"/>
          <w:lang w:val="en-US" w:bidi="ar-SA"/>
        </w:rPr>
      </w:pPr>
      <w:r>
        <w:rPr>
          <w:rFonts w:ascii="仿宋_GB2312" w:eastAsia="仿宋_GB2312" w:hAnsi="仿宋" w:cs="Times New Roman" w:hint="eastAsia"/>
          <w:kern w:val="2"/>
          <w:sz w:val="30"/>
          <w:szCs w:val="30"/>
          <w:lang w:val="en-US" w:bidi="ar-SA"/>
        </w:rPr>
        <w:t>如不能按照计划整改时间完成整改的事故隐患，应制定事故延期整改延期计划，整改延期期限内必须采取临时措施，防止事故发生。</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1.4乙方现场安全事故隐患的分级按以下标准执行。</w:t>
      </w:r>
    </w:p>
    <w:p w:rsidR="0067260B" w:rsidRDefault="00A442A8">
      <w:pPr>
        <w:autoSpaceDE/>
        <w:autoSpaceDN/>
        <w:snapToGrid w:val="0"/>
        <w:spacing w:line="500" w:lineRule="exact"/>
        <w:ind w:firstLineChars="200" w:firstLine="600"/>
        <w:jc w:val="both"/>
        <w:rPr>
          <w:rFonts w:ascii="仿宋_GB2312" w:eastAsia="仿宋_GB2312" w:hAnsi="仿宋" w:cs="Times New Roman"/>
          <w:kern w:val="2"/>
          <w:sz w:val="30"/>
          <w:szCs w:val="30"/>
          <w:lang w:val="en-US" w:bidi="ar-SA"/>
        </w:rPr>
      </w:pPr>
      <w:r>
        <w:rPr>
          <w:rFonts w:ascii="仿宋" w:eastAsia="仿宋" w:hAnsi="仿宋" w:cs="仿宋" w:hint="eastAsia"/>
          <w:kern w:val="2"/>
          <w:sz w:val="30"/>
          <w:szCs w:val="30"/>
          <w:lang w:val="en-US" w:bidi="ar-SA"/>
        </w:rPr>
        <w:t>1.4.1</w:t>
      </w:r>
      <w:r>
        <w:rPr>
          <w:rFonts w:ascii="仿宋_GB2312" w:eastAsia="仿宋_GB2312" w:hAnsi="仿宋" w:cs="Times New Roman" w:hint="eastAsia"/>
          <w:kern w:val="2"/>
          <w:sz w:val="30"/>
          <w:szCs w:val="30"/>
          <w:lang w:val="en-US" w:bidi="ar-SA"/>
        </w:rPr>
        <w:t>采用“作业条件危险性评价法（LEC法）”对隐患进行评价计算危险分值D。D ≥ 3600为AA类隐患，属重大隐患；</w:t>
      </w:r>
      <w:bookmarkStart w:id="4" w:name="_Hlk493252345"/>
      <w:r>
        <w:rPr>
          <w:rFonts w:ascii="仿宋_GB2312" w:eastAsia="仿宋_GB2312" w:hAnsi="仿宋" w:cs="Times New Roman" w:hint="eastAsia"/>
          <w:kern w:val="2"/>
          <w:sz w:val="30"/>
          <w:szCs w:val="30"/>
          <w:lang w:val="en-US" w:bidi="ar-SA"/>
        </w:rPr>
        <w:t xml:space="preserve"> D ≥ 320</w:t>
      </w:r>
      <w:bookmarkStart w:id="5" w:name="_Hlk493252431"/>
      <w:bookmarkEnd w:id="4"/>
      <w:r>
        <w:rPr>
          <w:rFonts w:ascii="仿宋_GB2312" w:eastAsia="仿宋_GB2312" w:hAnsi="仿宋" w:cs="Times New Roman" w:hint="eastAsia"/>
          <w:kern w:val="2"/>
          <w:sz w:val="30"/>
          <w:szCs w:val="30"/>
          <w:lang w:val="en-US" w:bidi="ar-SA"/>
        </w:rPr>
        <w:t>为A类隐患，属较大危险源</w:t>
      </w:r>
      <w:bookmarkEnd w:id="5"/>
      <w:r>
        <w:rPr>
          <w:rFonts w:ascii="仿宋_GB2312" w:eastAsia="仿宋_GB2312" w:hAnsi="仿宋" w:cs="Times New Roman" w:hint="eastAsia"/>
          <w:kern w:val="2"/>
          <w:sz w:val="30"/>
          <w:szCs w:val="30"/>
          <w:lang w:val="en-US" w:bidi="ar-SA"/>
        </w:rPr>
        <w:t>； 70≤ D ＜160为B类隐患； D ＜ 70为C类隐患。</w:t>
      </w:r>
    </w:p>
    <w:p w:rsidR="0067260B" w:rsidRDefault="00A442A8">
      <w:pPr>
        <w:autoSpaceDE/>
        <w:autoSpaceDN/>
        <w:snapToGrid w:val="0"/>
        <w:spacing w:line="500" w:lineRule="exact"/>
        <w:ind w:firstLineChars="200" w:firstLine="600"/>
        <w:jc w:val="both"/>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危险性评价式为：D=LEC</w:t>
      </w:r>
    </w:p>
    <w:p w:rsidR="0067260B" w:rsidRDefault="00A442A8">
      <w:pPr>
        <w:autoSpaceDE/>
        <w:autoSpaceDN/>
        <w:snapToGrid w:val="0"/>
        <w:spacing w:line="500" w:lineRule="exact"/>
        <w:ind w:firstLineChars="200" w:firstLine="600"/>
        <w:jc w:val="both"/>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式中 ：  L——事故或危险事件发生可能性大小；</w:t>
      </w:r>
    </w:p>
    <w:p w:rsidR="0067260B" w:rsidRDefault="00A442A8">
      <w:pPr>
        <w:autoSpaceDE/>
        <w:autoSpaceDN/>
        <w:snapToGrid w:val="0"/>
        <w:spacing w:line="500" w:lineRule="exact"/>
        <w:ind w:firstLineChars="200" w:firstLine="600"/>
        <w:jc w:val="both"/>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lastRenderedPageBreak/>
        <w:t xml:space="preserve">         E——暴露于潜在危险环境的频繁程度；</w:t>
      </w:r>
    </w:p>
    <w:p w:rsidR="0067260B" w:rsidRDefault="00A442A8">
      <w:pPr>
        <w:autoSpaceDE/>
        <w:autoSpaceDN/>
        <w:snapToGrid w:val="0"/>
        <w:spacing w:line="500" w:lineRule="exact"/>
        <w:ind w:firstLineChars="200" w:firstLine="600"/>
        <w:jc w:val="both"/>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 xml:space="preserve">         C——发生安全健康事故的危害程度；</w:t>
      </w:r>
    </w:p>
    <w:p w:rsidR="0067260B" w:rsidRDefault="00A442A8">
      <w:pPr>
        <w:autoSpaceDE/>
        <w:autoSpaceDN/>
        <w:snapToGrid w:val="0"/>
        <w:spacing w:line="500" w:lineRule="exact"/>
        <w:ind w:firstLineChars="200" w:firstLine="600"/>
        <w:jc w:val="both"/>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 xml:space="preserve">         D——危险性</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1.4.2按照隐患的危险程度，参照《安全生产事故隐患排查治理暂行规定》（安监总局令第16号），可分为一般隐患和重大隐患两个等级。其中：</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1.4.2.1一般事故隐患，是指易导致伤害事故发生且整改难度较小，在发现后能够立即整改排除的隐患，对应LEC评价分级中的A、B、C三类隐患。</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1.4.2.2重大事故隐患，是指易导致较大以上事故发生且整改难度很大，应当全部或者局部停产停业，并经过一定时间整改治理方能排除的隐患，或者因外部因素影响致使生产经营单位自身难以排除的隐患。</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根据甲方生产特点，列举以下情形为重大事故隐患，供乙方参考：</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（1）违反法律法规有关规定，整改时间长或可能造成较严重危害的。</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（2）未对有限空间作业场所辨识，并在作业场所设置明显安全警示标志的。</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（3）未落实作业安全审批制度，擅自进入有限空间作业的。</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（4）有限空间作业未按照“先通风、再检测、后作业”程序作业的。</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（5）涉及重大危险源且不能立即排除整改的隐患。</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（6）危害和整改难度较大，一定时间得不到整改的。</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（7）因外部因素影响致使生产经营单位自身难以排除的隐患。</w:t>
      </w:r>
    </w:p>
    <w:p w:rsidR="0067260B" w:rsidRDefault="00A442A8">
      <w:pPr>
        <w:adjustRightInd w:val="0"/>
        <w:snapToGrid w:val="0"/>
        <w:spacing w:line="500" w:lineRule="exact"/>
        <w:ind w:firstLineChars="200" w:firstLine="600"/>
        <w:rPr>
          <w:rFonts w:ascii="仿宋_GB2312" w:eastAsia="仿宋_GB2312" w:hAnsi="仿宋" w:cs="Times New Roman"/>
          <w:kern w:val="2"/>
          <w:sz w:val="30"/>
          <w:szCs w:val="30"/>
          <w:lang w:val="en-US" w:bidi="ar-SA"/>
        </w:rPr>
      </w:pPr>
      <w:r>
        <w:rPr>
          <w:rFonts w:ascii="仿宋_GB2312" w:eastAsia="仿宋_GB2312" w:hAnsi="仿宋" w:cs="Times New Roman" w:hint="eastAsia"/>
          <w:kern w:val="2"/>
          <w:sz w:val="30"/>
          <w:szCs w:val="30"/>
          <w:lang w:val="en-US" w:bidi="ar-SA"/>
        </w:rPr>
        <w:t>（8）设区的市级以上负有安全生产监督管理职责的部门认定的。</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_GB2312" w:eastAsia="仿宋_GB2312" w:hAnsi="仿宋" w:cs="Times New Roman" w:hint="eastAsia"/>
          <w:kern w:val="2"/>
          <w:sz w:val="30"/>
          <w:szCs w:val="30"/>
          <w:lang w:val="en-US" w:bidi="ar-SA"/>
        </w:rPr>
        <w:lastRenderedPageBreak/>
        <w:t>（9）对应LEC评价分级中的AA类隐患。</w:t>
      </w:r>
    </w:p>
    <w:p w:rsidR="0067260B" w:rsidRDefault="00A442A8">
      <w:pPr>
        <w:autoSpaceDE/>
        <w:autoSpaceDN/>
        <w:snapToGrid w:val="0"/>
        <w:spacing w:afterLines="100" w:after="312" w:line="500" w:lineRule="exact"/>
        <w:ind w:firstLineChars="198" w:firstLine="594"/>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1.5甲方对乙方安全检查时排查出的事故隐患，乙方应按照整改通知的要求整改。乙方如在之前未发现并未采取管控措施的事故隐患，按以下标准向甲方支付安全风险处置金，</w:t>
      </w:r>
      <w:r>
        <w:rPr>
          <w:rFonts w:ascii="仿宋" w:eastAsia="仿宋" w:hAnsi="仿宋" w:cs="仿宋" w:hint="eastAsia"/>
          <w:color w:val="000000"/>
          <w:kern w:val="2"/>
          <w:sz w:val="30"/>
          <w:szCs w:val="30"/>
          <w:lang w:val="en-US" w:bidi="ar-SA"/>
        </w:rPr>
        <w:t>乙方应将处理总额的50%，落实到驻场负责人、部门负责人和安全员，</w:t>
      </w:r>
      <w:r>
        <w:rPr>
          <w:rFonts w:ascii="仿宋" w:eastAsia="仿宋" w:hAnsi="仿宋" w:cs="仿宋" w:hint="eastAsia"/>
          <w:kern w:val="2"/>
          <w:sz w:val="30"/>
          <w:szCs w:val="30"/>
          <w:lang w:val="en-US" w:bidi="ar-SA"/>
        </w:rPr>
        <w:t>另50%由乙方公司承担，</w:t>
      </w:r>
      <w:r>
        <w:rPr>
          <w:rFonts w:ascii="仿宋" w:eastAsia="仿宋" w:hAnsi="仿宋" w:cs="仿宋" w:hint="eastAsia"/>
          <w:color w:val="000000"/>
          <w:kern w:val="2"/>
          <w:sz w:val="30"/>
          <w:szCs w:val="30"/>
          <w:lang w:val="en-US" w:bidi="ar-SA"/>
        </w:rPr>
        <w:t>并将落实情况报备至甲方安全管理部。</w:t>
      </w:r>
    </w:p>
    <w:tbl>
      <w:tblPr>
        <w:tblW w:w="9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9"/>
        <w:gridCol w:w="1959"/>
        <w:gridCol w:w="1959"/>
        <w:gridCol w:w="1959"/>
        <w:gridCol w:w="1961"/>
      </w:tblGrid>
      <w:tr w:rsidR="0067260B">
        <w:trPr>
          <w:trHeight w:val="588"/>
          <w:jc w:val="center"/>
        </w:trPr>
        <w:tc>
          <w:tcPr>
            <w:tcW w:w="1519" w:type="dxa"/>
            <w:vAlign w:val="center"/>
          </w:tcPr>
          <w:p w:rsidR="0067260B" w:rsidRDefault="00A442A8">
            <w:pPr>
              <w:autoSpaceDE/>
              <w:autoSpaceDN/>
              <w:snapToGrid w:val="0"/>
              <w:spacing w:line="500" w:lineRule="exact"/>
              <w:jc w:val="center"/>
              <w:rPr>
                <w:rFonts w:ascii="仿宋" w:eastAsia="仿宋" w:hAnsi="仿宋" w:cs="仿宋"/>
                <w:spacing w:val="-10"/>
                <w:kern w:val="2"/>
                <w:sz w:val="30"/>
                <w:szCs w:val="30"/>
                <w:lang w:val="en-US" w:bidi="ar-SA"/>
              </w:rPr>
            </w:pPr>
            <w:r>
              <w:rPr>
                <w:rFonts w:ascii="仿宋" w:eastAsia="仿宋" w:hAnsi="仿宋" w:cs="仿宋" w:hint="eastAsia"/>
                <w:spacing w:val="-10"/>
                <w:kern w:val="2"/>
                <w:sz w:val="30"/>
                <w:szCs w:val="30"/>
                <w:lang w:val="en-US" w:bidi="ar-SA"/>
              </w:rPr>
              <w:t>等级</w:t>
            </w:r>
          </w:p>
        </w:tc>
        <w:tc>
          <w:tcPr>
            <w:tcW w:w="1959" w:type="dxa"/>
            <w:vAlign w:val="center"/>
          </w:tcPr>
          <w:p w:rsidR="0067260B" w:rsidRDefault="00A442A8">
            <w:pPr>
              <w:autoSpaceDE/>
              <w:autoSpaceDN/>
              <w:snapToGrid w:val="0"/>
              <w:spacing w:line="500" w:lineRule="exact"/>
              <w:jc w:val="center"/>
              <w:rPr>
                <w:rFonts w:ascii="仿宋" w:eastAsia="仿宋" w:hAnsi="仿宋" w:cs="仿宋"/>
                <w:spacing w:val="-10"/>
                <w:kern w:val="2"/>
                <w:sz w:val="30"/>
                <w:szCs w:val="30"/>
                <w:lang w:val="en-US" w:bidi="ar-SA"/>
              </w:rPr>
            </w:pPr>
            <w:r>
              <w:rPr>
                <w:rFonts w:ascii="仿宋" w:eastAsia="仿宋" w:hAnsi="仿宋" w:cs="仿宋" w:hint="eastAsia"/>
                <w:kern w:val="2"/>
                <w:sz w:val="30"/>
                <w:szCs w:val="30"/>
                <w:lang w:val="en-US" w:bidi="ar-SA"/>
              </w:rPr>
              <w:t>C</w:t>
            </w:r>
          </w:p>
        </w:tc>
        <w:tc>
          <w:tcPr>
            <w:tcW w:w="1959" w:type="dxa"/>
            <w:vAlign w:val="center"/>
          </w:tcPr>
          <w:p w:rsidR="0067260B" w:rsidRDefault="00A442A8">
            <w:pPr>
              <w:autoSpaceDE/>
              <w:autoSpaceDN/>
              <w:snapToGrid w:val="0"/>
              <w:spacing w:line="500" w:lineRule="exact"/>
              <w:jc w:val="center"/>
              <w:rPr>
                <w:rFonts w:ascii="仿宋" w:eastAsia="仿宋" w:hAnsi="仿宋" w:cs="仿宋"/>
                <w:spacing w:val="-10"/>
                <w:kern w:val="2"/>
                <w:sz w:val="30"/>
                <w:szCs w:val="30"/>
                <w:lang w:val="en-US" w:bidi="ar-SA"/>
              </w:rPr>
            </w:pPr>
            <w:r>
              <w:rPr>
                <w:rFonts w:ascii="仿宋" w:eastAsia="仿宋" w:hAnsi="仿宋" w:cs="仿宋" w:hint="eastAsia"/>
                <w:spacing w:val="-10"/>
                <w:kern w:val="2"/>
                <w:sz w:val="30"/>
                <w:szCs w:val="30"/>
                <w:lang w:val="en-US" w:bidi="ar-SA"/>
              </w:rPr>
              <w:t>B</w:t>
            </w:r>
          </w:p>
        </w:tc>
        <w:tc>
          <w:tcPr>
            <w:tcW w:w="1959" w:type="dxa"/>
            <w:vAlign w:val="center"/>
          </w:tcPr>
          <w:p w:rsidR="0067260B" w:rsidRDefault="00A442A8">
            <w:pPr>
              <w:autoSpaceDE/>
              <w:autoSpaceDN/>
              <w:snapToGrid w:val="0"/>
              <w:spacing w:line="500" w:lineRule="exact"/>
              <w:jc w:val="center"/>
              <w:rPr>
                <w:rFonts w:ascii="仿宋" w:eastAsia="仿宋" w:hAnsi="仿宋" w:cs="仿宋"/>
                <w:spacing w:val="-10"/>
                <w:kern w:val="2"/>
                <w:sz w:val="30"/>
                <w:szCs w:val="30"/>
                <w:lang w:val="en-US" w:bidi="ar-SA"/>
              </w:rPr>
            </w:pPr>
            <w:r>
              <w:rPr>
                <w:rFonts w:ascii="仿宋" w:eastAsia="仿宋" w:hAnsi="仿宋" w:cs="仿宋" w:hint="eastAsia"/>
                <w:spacing w:val="-10"/>
                <w:kern w:val="2"/>
                <w:sz w:val="30"/>
                <w:szCs w:val="30"/>
                <w:lang w:val="en-US" w:bidi="ar-SA"/>
              </w:rPr>
              <w:t>A</w:t>
            </w:r>
          </w:p>
        </w:tc>
        <w:tc>
          <w:tcPr>
            <w:tcW w:w="1961" w:type="dxa"/>
            <w:vAlign w:val="center"/>
          </w:tcPr>
          <w:p w:rsidR="0067260B" w:rsidRDefault="00A442A8">
            <w:pPr>
              <w:autoSpaceDE/>
              <w:autoSpaceDN/>
              <w:snapToGrid w:val="0"/>
              <w:spacing w:line="500" w:lineRule="exact"/>
              <w:jc w:val="center"/>
              <w:rPr>
                <w:rFonts w:ascii="仿宋" w:eastAsia="仿宋" w:hAnsi="仿宋" w:cs="仿宋"/>
                <w:spacing w:val="-10"/>
                <w:kern w:val="2"/>
                <w:sz w:val="30"/>
                <w:szCs w:val="30"/>
                <w:lang w:val="en-US" w:bidi="ar-SA"/>
              </w:rPr>
            </w:pPr>
            <w:r>
              <w:rPr>
                <w:rFonts w:ascii="仿宋" w:eastAsia="仿宋" w:hAnsi="仿宋" w:cs="仿宋" w:hint="eastAsia"/>
                <w:spacing w:val="-10"/>
                <w:kern w:val="2"/>
                <w:sz w:val="30"/>
                <w:szCs w:val="30"/>
                <w:lang w:val="en-US" w:bidi="ar-SA"/>
              </w:rPr>
              <w:t>AA</w:t>
            </w:r>
          </w:p>
        </w:tc>
      </w:tr>
      <w:tr w:rsidR="0067260B">
        <w:trPr>
          <w:trHeight w:val="656"/>
          <w:jc w:val="center"/>
        </w:trPr>
        <w:tc>
          <w:tcPr>
            <w:tcW w:w="1519" w:type="dxa"/>
          </w:tcPr>
          <w:p w:rsidR="0067260B" w:rsidRDefault="00A442A8">
            <w:pPr>
              <w:autoSpaceDE/>
              <w:autoSpaceDN/>
              <w:snapToGrid w:val="0"/>
              <w:spacing w:line="500" w:lineRule="exact"/>
              <w:jc w:val="center"/>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处理标准</w:t>
            </w:r>
          </w:p>
        </w:tc>
        <w:tc>
          <w:tcPr>
            <w:tcW w:w="1959" w:type="dxa"/>
          </w:tcPr>
          <w:p w:rsidR="0067260B" w:rsidRDefault="00A442A8">
            <w:pPr>
              <w:autoSpaceDE/>
              <w:autoSpaceDN/>
              <w:snapToGrid w:val="0"/>
              <w:spacing w:line="500" w:lineRule="exact"/>
              <w:jc w:val="center"/>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1200元</w:t>
            </w:r>
          </w:p>
        </w:tc>
        <w:tc>
          <w:tcPr>
            <w:tcW w:w="1959" w:type="dxa"/>
          </w:tcPr>
          <w:p w:rsidR="0067260B" w:rsidRDefault="00A442A8">
            <w:pPr>
              <w:autoSpaceDE/>
              <w:autoSpaceDN/>
              <w:snapToGrid w:val="0"/>
              <w:spacing w:line="500" w:lineRule="exact"/>
              <w:jc w:val="center"/>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2600元</w:t>
            </w:r>
          </w:p>
        </w:tc>
        <w:tc>
          <w:tcPr>
            <w:tcW w:w="1959" w:type="dxa"/>
          </w:tcPr>
          <w:p w:rsidR="0067260B" w:rsidRDefault="00A442A8">
            <w:pPr>
              <w:autoSpaceDE/>
              <w:autoSpaceDN/>
              <w:snapToGrid w:val="0"/>
              <w:spacing w:line="500" w:lineRule="exact"/>
              <w:jc w:val="center"/>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5200元</w:t>
            </w:r>
          </w:p>
        </w:tc>
        <w:tc>
          <w:tcPr>
            <w:tcW w:w="1961" w:type="dxa"/>
          </w:tcPr>
          <w:p w:rsidR="0067260B" w:rsidRDefault="00A442A8">
            <w:pPr>
              <w:autoSpaceDE/>
              <w:autoSpaceDN/>
              <w:snapToGrid w:val="0"/>
              <w:spacing w:line="500" w:lineRule="exact"/>
              <w:jc w:val="center"/>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10000元</w:t>
            </w:r>
          </w:p>
        </w:tc>
      </w:tr>
    </w:tbl>
    <w:p w:rsidR="0067260B" w:rsidRDefault="00A442A8">
      <w:pPr>
        <w:autoSpaceDE/>
        <w:autoSpaceDN/>
        <w:snapToGrid w:val="0"/>
        <w:spacing w:beforeLines="50" w:before="156"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color w:val="000000"/>
          <w:kern w:val="2"/>
          <w:sz w:val="30"/>
          <w:szCs w:val="30"/>
          <w:lang w:val="en-US" w:bidi="ar-SA"/>
        </w:rPr>
        <w:t>1.6甲方对乙方安全检查时排查出的事故隐患，乙方一年内重复出现的，按以上标准的两倍处理。</w:t>
      </w:r>
    </w:p>
    <w:p w:rsidR="0067260B" w:rsidRDefault="00A442A8">
      <w:pPr>
        <w:autoSpaceDE/>
        <w:autoSpaceDN/>
        <w:snapToGrid w:val="0"/>
        <w:spacing w:line="500" w:lineRule="exact"/>
        <w:ind w:firstLineChars="200" w:firstLine="600"/>
        <w:jc w:val="both"/>
        <w:rPr>
          <w:rFonts w:ascii="黑体" w:eastAsia="黑体" w:hAnsi="黑体" w:cs="黑体"/>
          <w:bCs/>
          <w:kern w:val="2"/>
          <w:sz w:val="30"/>
          <w:szCs w:val="30"/>
          <w:lang w:val="en-US" w:bidi="ar-SA"/>
        </w:rPr>
      </w:pPr>
      <w:r>
        <w:rPr>
          <w:rFonts w:ascii="黑体" w:eastAsia="黑体" w:hAnsi="黑体" w:cs="黑体" w:hint="eastAsia"/>
          <w:bCs/>
          <w:kern w:val="2"/>
          <w:sz w:val="30"/>
          <w:szCs w:val="30"/>
          <w:lang w:val="en-US" w:bidi="ar-SA"/>
        </w:rPr>
        <w:t>2违章行为查纠方面</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2.1乙方应对员工违章作业、违章指挥进行日常检查并予以纠正，重点做好意外停机、抢修等非常规作业和施工现场作业时员工违章行为的检查、纠正。</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2.2甲方对乙方进行安全检查时，发现乙方人员（含乙方发包业务的承包方）存在违章作业、违章指挥行为的，乙方应按“常见违章行为及处理标准”（见附件1）向甲方交纳安全风险处置金，其中50%由乙方公司承担，</w:t>
      </w:r>
      <w:r>
        <w:rPr>
          <w:rFonts w:ascii="仿宋" w:eastAsia="仿宋" w:hAnsi="仿宋" w:cs="仿宋" w:hint="eastAsia"/>
          <w:color w:val="000000"/>
          <w:kern w:val="2"/>
          <w:sz w:val="30"/>
          <w:szCs w:val="30"/>
          <w:lang w:val="en-US" w:bidi="ar-SA"/>
        </w:rPr>
        <w:t>乙方应将另50%按责任大小落实到违章人员及其上级管理人员，并将落实情况报备至甲方安全管理部。</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2.3对一个月内连续出现两次及以上同样违章行为或者连续三个月分别出现同样违章行为的，按对应处理金额的两倍进行处理。</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2.4乙方内部发现的违章行为应参照“常见违章行为及处理标准”至少50%的标准进行处理。</w:t>
      </w:r>
    </w:p>
    <w:p w:rsidR="0067260B" w:rsidRDefault="00A442A8">
      <w:pPr>
        <w:autoSpaceDE/>
        <w:autoSpaceDN/>
        <w:snapToGrid w:val="0"/>
        <w:spacing w:line="500" w:lineRule="exact"/>
        <w:ind w:firstLineChars="200" w:firstLine="600"/>
        <w:jc w:val="both"/>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2.5甲方在检查中发现乙方的安全生产违章行为，乙方拒不整改或及时纠正的，甲方有权立即终止合同，并追究由此造成的损失。</w:t>
      </w:r>
    </w:p>
    <w:p w:rsidR="0067260B" w:rsidRDefault="00A442A8">
      <w:pPr>
        <w:autoSpaceDE/>
        <w:autoSpaceDN/>
        <w:snapToGrid w:val="0"/>
        <w:spacing w:line="500" w:lineRule="exact"/>
        <w:ind w:firstLineChars="200" w:firstLine="600"/>
        <w:jc w:val="both"/>
        <w:rPr>
          <w:rFonts w:ascii="黑体" w:eastAsia="黑体" w:hAnsi="黑体" w:cs="黑体"/>
          <w:bCs/>
          <w:kern w:val="2"/>
          <w:sz w:val="30"/>
          <w:szCs w:val="30"/>
          <w:lang w:val="en-US" w:bidi="ar-SA"/>
        </w:rPr>
      </w:pPr>
      <w:r>
        <w:rPr>
          <w:rFonts w:ascii="黑体" w:eastAsia="黑体" w:hAnsi="黑体" w:cs="黑体" w:hint="eastAsia"/>
          <w:bCs/>
          <w:kern w:val="2"/>
          <w:sz w:val="30"/>
          <w:szCs w:val="30"/>
          <w:lang w:val="en-US" w:bidi="ar-SA"/>
        </w:rPr>
        <w:t>3安全事故方面</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lastRenderedPageBreak/>
        <w:t>3.1乙方在甲方公司内发生轻微伤、火警、轻微厂内交通事故后，受伤人或事故现场有关人员应立即向乙方驻场负责人报告，负责人应在事故发生后1.5小时内上报（可先以电话、微信、短信形式简要报告，然后再书面报告）至甲方安全管理部负责人，火警、轻微厂内交通事故须同时报至甲方人力资源服务中心负责人。</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3.2发生轻伤、轻度火灾、轻度厂内交通及以上事故后，受伤人或事故现场有关人员应立即向乙方驻场负责人报告，负责人应在事故发生后0.5小时内上报（可先以电话、微信、短信形式简要报告，然后再书面报告）至甲方安全管理部负责人，轻度火灾、轻度厂内交通及以上事故须同时报至甲方人力资源服务中心负责人。</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3.3上报事故应包括下列内容：</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（一）事故发生的时间、地点以及事故现场情况；</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（二）事故的简要经过；</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（三）事故已经造成或者可能造成的伤亡人数（包括下落不明的人数）和初步估计的直接经济损失；</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（四）已经采取的措施；</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（五）其他应当报告的情况。</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 xml:space="preserve">3.4乙方驻场负责人接到事故报告后，应当立即启动事故相应应急预案，或者采取有效措施，组织抢救，防止事故扩大，减少人员伤亡和财产损失。 </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t>3.5乙方在甲方公司内发生工伤、火灾和交通事故的，根据事故调查的类型和判定级别，按照“相关方工伤、火灾和交通安全事故处理标准”（见附件2）向甲方交纳安全风险处置金和作出相应处理。</w:t>
      </w:r>
    </w:p>
    <w:p w:rsidR="0067260B" w:rsidRDefault="00A442A8">
      <w:pPr>
        <w:autoSpaceDE/>
        <w:autoSpaceDN/>
        <w:snapToGrid w:val="0"/>
        <w:spacing w:line="500" w:lineRule="exact"/>
        <w:ind w:firstLineChars="200" w:firstLine="600"/>
        <w:textAlignment w:val="baseline"/>
        <w:rPr>
          <w:rFonts w:ascii="仿宋" w:eastAsia="仿宋" w:hAnsi="仿宋" w:cs="仿宋"/>
          <w:color w:val="000000"/>
          <w:kern w:val="2"/>
          <w:sz w:val="30"/>
          <w:szCs w:val="30"/>
          <w:lang w:val="en-US" w:bidi="ar-SA"/>
        </w:rPr>
      </w:pPr>
      <w:bookmarkStart w:id="6" w:name="_Hlk492583033"/>
      <w:r>
        <w:rPr>
          <w:rFonts w:ascii="仿宋" w:eastAsia="仿宋" w:hAnsi="仿宋" w:cs="仿宋" w:hint="eastAsia"/>
          <w:color w:val="000000"/>
          <w:kern w:val="2"/>
          <w:sz w:val="30"/>
          <w:szCs w:val="30"/>
          <w:lang w:val="en-US" w:bidi="ar-SA"/>
        </w:rPr>
        <w:t>3.6《生产安全事故报告和调查处理条例》（国务院令第493号）中规定由政府部门调查处理的事故，按照政府部门要求进行报告、处理。</w:t>
      </w:r>
    </w:p>
    <w:p w:rsidR="0067260B" w:rsidRDefault="00A442A8">
      <w:pPr>
        <w:autoSpaceDE/>
        <w:autoSpaceDN/>
        <w:snapToGrid w:val="0"/>
        <w:spacing w:line="500" w:lineRule="exact"/>
        <w:ind w:firstLineChars="200" w:firstLine="600"/>
        <w:jc w:val="both"/>
        <w:textAlignment w:val="baseline"/>
        <w:rPr>
          <w:rFonts w:ascii="黑体" w:eastAsia="黑体" w:hAnsi="黑体" w:cs="黑体"/>
          <w:color w:val="000000"/>
          <w:kern w:val="2"/>
          <w:sz w:val="30"/>
          <w:szCs w:val="30"/>
          <w:lang w:val="en-US" w:bidi="ar-SA"/>
        </w:rPr>
      </w:pPr>
      <w:r>
        <w:rPr>
          <w:rFonts w:ascii="黑体" w:eastAsia="黑体" w:hAnsi="黑体" w:cs="黑体" w:hint="eastAsia"/>
          <w:color w:val="000000"/>
          <w:kern w:val="2"/>
          <w:sz w:val="30"/>
          <w:szCs w:val="30"/>
          <w:lang w:val="en-US" w:bidi="ar-SA"/>
        </w:rPr>
        <w:t>4</w:t>
      </w:r>
      <w:r>
        <w:rPr>
          <w:rFonts w:ascii="黑体" w:eastAsia="黑体" w:hAnsi="黑体" w:cs="黑体"/>
          <w:color w:val="000000"/>
          <w:kern w:val="2"/>
          <w:sz w:val="30"/>
          <w:szCs w:val="30"/>
          <w:lang w:val="en-US" w:bidi="ar-SA"/>
        </w:rPr>
        <w:t>风险处置金的支付</w:t>
      </w:r>
    </w:p>
    <w:p w:rsidR="0067260B" w:rsidRDefault="00A442A8">
      <w:pPr>
        <w:autoSpaceDE/>
        <w:autoSpaceDN/>
        <w:snapToGrid w:val="0"/>
        <w:spacing w:line="500" w:lineRule="exact"/>
        <w:ind w:firstLineChars="200" w:firstLine="600"/>
        <w:textAlignment w:val="baseline"/>
        <w:rPr>
          <w:rFonts w:ascii="仿宋" w:eastAsia="仿宋" w:hAnsi="仿宋" w:cs="仿宋"/>
          <w:kern w:val="2"/>
          <w:sz w:val="30"/>
          <w:szCs w:val="30"/>
          <w:lang w:val="en-US" w:bidi="ar-SA"/>
        </w:rPr>
      </w:pPr>
      <w:r>
        <w:rPr>
          <w:rFonts w:ascii="仿宋" w:eastAsia="仿宋" w:hAnsi="仿宋" w:cs="仿宋" w:hint="eastAsia"/>
          <w:kern w:val="2"/>
          <w:sz w:val="30"/>
          <w:szCs w:val="30"/>
          <w:lang w:val="en-US" w:bidi="ar-SA"/>
        </w:rPr>
        <w:lastRenderedPageBreak/>
        <w:t>4.</w:t>
      </w:r>
      <w:r>
        <w:rPr>
          <w:rFonts w:ascii="仿宋" w:eastAsia="仿宋" w:hAnsi="仿宋" w:cs="仿宋"/>
          <w:kern w:val="2"/>
          <w:sz w:val="30"/>
          <w:szCs w:val="30"/>
          <w:lang w:val="en-US" w:bidi="ar-SA"/>
        </w:rPr>
        <w:t>1</w:t>
      </w:r>
      <w:r>
        <w:rPr>
          <w:rFonts w:ascii="仿宋" w:eastAsia="仿宋" w:hAnsi="仿宋" w:cs="仿宋" w:hint="eastAsia"/>
          <w:color w:val="000000"/>
          <w:sz w:val="30"/>
          <w:szCs w:val="30"/>
          <w:lang w:val="en-US" w:bidi="ar-SA"/>
        </w:rPr>
        <w:t>本约定涉及的乙方应向甲方支付的安全风险处置金，每次发生时由乙方先行</w:t>
      </w:r>
      <w:r>
        <w:rPr>
          <w:rFonts w:ascii="仿宋" w:eastAsia="仿宋" w:hAnsi="仿宋" w:cs="仿宋"/>
          <w:color w:val="000000"/>
          <w:sz w:val="30"/>
          <w:szCs w:val="30"/>
          <w:lang w:val="en-US" w:bidi="ar-SA"/>
        </w:rPr>
        <w:t>以现金或现汇方式</w:t>
      </w:r>
      <w:r>
        <w:rPr>
          <w:rFonts w:ascii="仿宋" w:eastAsia="仿宋" w:hAnsi="仿宋" w:cs="仿宋" w:hint="eastAsia"/>
          <w:color w:val="000000"/>
          <w:sz w:val="30"/>
          <w:szCs w:val="30"/>
          <w:lang w:val="en-US" w:bidi="ar-SA"/>
        </w:rPr>
        <w:t>向甲方全额支付，然后再由乙方向其内部各责任人员</w:t>
      </w:r>
      <w:r>
        <w:rPr>
          <w:rFonts w:ascii="仿宋_GB2312" w:eastAsia="仿宋_GB2312" w:hAnsi="仿宋" w:cs="Times New Roman" w:hint="eastAsia"/>
          <w:kern w:val="2"/>
          <w:sz w:val="30"/>
          <w:szCs w:val="30"/>
          <w:lang w:val="en-US" w:bidi="ar-SA"/>
        </w:rPr>
        <w:t>收取应落实到个人</w:t>
      </w:r>
      <w:r>
        <w:rPr>
          <w:rFonts w:ascii="仿宋_GB2312" w:eastAsia="仿宋_GB2312" w:hAnsi="仿宋" w:cs="Times New Roman"/>
          <w:kern w:val="2"/>
          <w:sz w:val="30"/>
          <w:szCs w:val="30"/>
          <w:lang w:val="en-US" w:bidi="ar-SA"/>
        </w:rPr>
        <w:t>部分</w:t>
      </w:r>
      <w:r>
        <w:rPr>
          <w:rFonts w:ascii="仿宋" w:eastAsia="仿宋" w:hAnsi="仿宋" w:cs="仿宋" w:hint="eastAsia"/>
          <w:color w:val="000000"/>
          <w:sz w:val="30"/>
          <w:szCs w:val="30"/>
          <w:lang w:val="en-US" w:bidi="ar-SA"/>
        </w:rPr>
        <w:t>。</w:t>
      </w:r>
      <w:bookmarkEnd w:id="6"/>
    </w:p>
    <w:p w:rsidR="0067260B" w:rsidRDefault="0067260B">
      <w:pPr>
        <w:autoSpaceDE/>
        <w:autoSpaceDN/>
        <w:snapToGrid w:val="0"/>
        <w:spacing w:line="500" w:lineRule="exact"/>
        <w:ind w:firstLineChars="200" w:firstLine="560"/>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ind w:firstLineChars="200" w:firstLine="560"/>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ind w:firstLineChars="200" w:firstLine="560"/>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ind w:firstLineChars="200" w:firstLine="560"/>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jc w:val="both"/>
        <w:rPr>
          <w:rFonts w:ascii="仿宋" w:eastAsia="仿宋" w:hAnsi="仿宋" w:cs="Times New Roman"/>
          <w:kern w:val="2"/>
          <w:sz w:val="28"/>
          <w:szCs w:val="28"/>
          <w:lang w:val="en-US" w:bidi="ar-SA"/>
        </w:rPr>
      </w:pPr>
    </w:p>
    <w:p w:rsidR="0067260B" w:rsidRDefault="0067260B">
      <w:pPr>
        <w:autoSpaceDE/>
        <w:autoSpaceDN/>
        <w:snapToGrid w:val="0"/>
        <w:spacing w:line="500" w:lineRule="exact"/>
        <w:jc w:val="both"/>
        <w:rPr>
          <w:rFonts w:ascii="仿宋" w:eastAsia="仿宋" w:hAnsi="仿宋" w:cs="Times New Roman"/>
          <w:kern w:val="2"/>
          <w:sz w:val="28"/>
          <w:szCs w:val="28"/>
          <w:lang w:val="en-US" w:bidi="ar-SA"/>
        </w:rPr>
      </w:pPr>
    </w:p>
    <w:p w:rsidR="0067260B" w:rsidRDefault="0067260B">
      <w:pPr>
        <w:snapToGrid w:val="0"/>
        <w:spacing w:line="500" w:lineRule="exact"/>
        <w:rPr>
          <w:rFonts w:ascii="仿宋" w:eastAsia="仿宋" w:hAnsi="仿宋"/>
          <w:b/>
          <w:color w:val="000000"/>
          <w:sz w:val="24"/>
          <w:szCs w:val="24"/>
        </w:rPr>
        <w:sectPr w:rsidR="0067260B">
          <w:pgSz w:w="11906" w:h="16838"/>
          <w:pgMar w:top="1474" w:right="1361" w:bottom="1191" w:left="1474" w:header="851" w:footer="992" w:gutter="0"/>
          <w:cols w:space="720"/>
          <w:docGrid w:type="lines" w:linePitch="312"/>
        </w:sectPr>
      </w:pPr>
    </w:p>
    <w:p w:rsidR="0067260B" w:rsidRDefault="00A442A8">
      <w:pPr>
        <w:autoSpaceDE/>
        <w:autoSpaceDN/>
        <w:snapToGrid w:val="0"/>
        <w:spacing w:line="500" w:lineRule="exact"/>
        <w:rPr>
          <w:rFonts w:ascii="黑体" w:eastAsia="黑体" w:hAnsi="黑体" w:cs="Times New Roman"/>
          <w:b/>
          <w:color w:val="000000"/>
          <w:kern w:val="2"/>
          <w:sz w:val="32"/>
          <w:szCs w:val="30"/>
          <w:lang w:val="en-US" w:bidi="ar-SA"/>
        </w:rPr>
      </w:pPr>
      <w:r>
        <w:rPr>
          <w:rFonts w:ascii="仿宋" w:eastAsia="仿宋" w:hAnsi="仿宋" w:cs="Times New Roman" w:hint="eastAsia"/>
          <w:b/>
          <w:color w:val="000000"/>
          <w:kern w:val="2"/>
          <w:sz w:val="24"/>
          <w:szCs w:val="24"/>
          <w:lang w:val="en-US" w:bidi="ar-SA"/>
        </w:rPr>
        <w:lastRenderedPageBreak/>
        <w:t xml:space="preserve">附件1： </w:t>
      </w:r>
      <w:r>
        <w:rPr>
          <w:rFonts w:ascii="仿宋" w:eastAsia="仿宋" w:hAnsi="仿宋" w:cs="Times New Roman" w:hint="eastAsia"/>
          <w:b/>
          <w:color w:val="000000"/>
          <w:kern w:val="2"/>
          <w:sz w:val="30"/>
          <w:szCs w:val="30"/>
          <w:lang w:val="en-US" w:bidi="ar-SA"/>
        </w:rPr>
        <w:t xml:space="preserve">          </w:t>
      </w:r>
      <w:r>
        <w:rPr>
          <w:rFonts w:ascii="黑体" w:eastAsia="黑体" w:hAnsi="黑体" w:cs="Times New Roman" w:hint="eastAsia"/>
          <w:b/>
          <w:color w:val="000000"/>
          <w:kern w:val="2"/>
          <w:sz w:val="32"/>
          <w:szCs w:val="30"/>
          <w:lang w:val="en-US" w:bidi="ar-SA"/>
        </w:rPr>
        <w:t xml:space="preserve"> </w:t>
      </w:r>
      <w:r>
        <w:rPr>
          <w:rFonts w:ascii="黑体" w:eastAsia="黑体" w:hAnsi="黑体" w:cs="Times New Roman" w:hint="eastAsia"/>
          <w:b/>
          <w:color w:val="000000"/>
          <w:kern w:val="2"/>
          <w:sz w:val="36"/>
          <w:szCs w:val="30"/>
          <w:lang w:val="en-US" w:bidi="ar-SA"/>
        </w:rPr>
        <w:t>常见违章行为及处理标准</w:t>
      </w:r>
    </w:p>
    <w:tbl>
      <w:tblPr>
        <w:tblW w:w="9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6639"/>
        <w:gridCol w:w="2145"/>
      </w:tblGrid>
      <w:tr w:rsidR="0067260B">
        <w:trPr>
          <w:jc w:val="center"/>
        </w:trPr>
        <w:tc>
          <w:tcPr>
            <w:tcW w:w="916" w:type="dxa"/>
            <w:vAlign w:val="center"/>
          </w:tcPr>
          <w:p w:rsidR="0067260B" w:rsidRDefault="00A442A8">
            <w:pPr>
              <w:widowControl/>
              <w:autoSpaceDE/>
              <w:autoSpaceDN/>
              <w:snapToGrid w:val="0"/>
              <w:spacing w:line="500" w:lineRule="exact"/>
              <w:jc w:val="center"/>
              <w:rPr>
                <w:rFonts w:ascii="黑体" w:eastAsia="黑体" w:hAnsi="黑体"/>
                <w:b/>
                <w:bCs/>
                <w:color w:val="000000"/>
                <w:sz w:val="20"/>
                <w:szCs w:val="18"/>
                <w:lang w:val="en-US" w:bidi="ar-SA"/>
              </w:rPr>
            </w:pPr>
            <w:r>
              <w:rPr>
                <w:rFonts w:ascii="黑体" w:eastAsia="黑体" w:hAnsi="黑体" w:hint="eastAsia"/>
                <w:b/>
                <w:bCs/>
                <w:color w:val="000000"/>
                <w:sz w:val="20"/>
                <w:szCs w:val="18"/>
                <w:lang w:val="en-US" w:bidi="ar-SA"/>
              </w:rPr>
              <w:t>编号</w:t>
            </w:r>
          </w:p>
        </w:tc>
        <w:tc>
          <w:tcPr>
            <w:tcW w:w="6639" w:type="dxa"/>
            <w:vAlign w:val="center"/>
          </w:tcPr>
          <w:p w:rsidR="0067260B" w:rsidRDefault="00A442A8">
            <w:pPr>
              <w:widowControl/>
              <w:autoSpaceDE/>
              <w:autoSpaceDN/>
              <w:snapToGrid w:val="0"/>
              <w:spacing w:line="500" w:lineRule="exact"/>
              <w:jc w:val="center"/>
              <w:rPr>
                <w:rFonts w:ascii="黑体" w:eastAsia="黑体" w:hAnsi="黑体"/>
                <w:b/>
                <w:bCs/>
                <w:color w:val="000000"/>
                <w:sz w:val="21"/>
                <w:szCs w:val="20"/>
                <w:lang w:val="en-US" w:bidi="ar-SA"/>
              </w:rPr>
            </w:pPr>
            <w:r>
              <w:rPr>
                <w:rFonts w:ascii="黑体" w:eastAsia="黑体" w:hAnsi="黑体" w:hint="eastAsia"/>
                <w:b/>
                <w:bCs/>
                <w:color w:val="000000"/>
                <w:sz w:val="21"/>
                <w:szCs w:val="20"/>
                <w:lang w:val="en-US" w:bidi="ar-SA"/>
              </w:rPr>
              <w:t>检查/评估内容</w:t>
            </w:r>
          </w:p>
        </w:tc>
        <w:tc>
          <w:tcPr>
            <w:tcW w:w="2145" w:type="dxa"/>
            <w:vAlign w:val="center"/>
          </w:tcPr>
          <w:p w:rsidR="0067260B" w:rsidRDefault="00A442A8">
            <w:pPr>
              <w:widowControl/>
              <w:autoSpaceDE/>
              <w:autoSpaceDN/>
              <w:snapToGrid w:val="0"/>
              <w:spacing w:line="500" w:lineRule="exact"/>
              <w:jc w:val="center"/>
              <w:rPr>
                <w:rFonts w:ascii="黑体" w:eastAsia="黑体" w:hAnsi="黑体"/>
                <w:b/>
                <w:bCs/>
                <w:color w:val="000000"/>
                <w:sz w:val="21"/>
                <w:szCs w:val="20"/>
                <w:lang w:val="en-US" w:bidi="ar-SA"/>
              </w:rPr>
            </w:pPr>
            <w:r>
              <w:rPr>
                <w:rFonts w:ascii="黑体" w:eastAsia="黑体" w:hAnsi="黑体" w:hint="eastAsia"/>
                <w:b/>
                <w:bCs/>
                <w:color w:val="000000"/>
                <w:sz w:val="21"/>
                <w:szCs w:val="20"/>
                <w:lang w:val="en-US" w:bidi="ar-SA"/>
              </w:rPr>
              <w:t>处理标准</w:t>
            </w:r>
          </w:p>
        </w:tc>
      </w:tr>
      <w:tr w:rsidR="0067260B">
        <w:trPr>
          <w:jc w:val="center"/>
        </w:trPr>
        <w:tc>
          <w:tcPr>
            <w:tcW w:w="9700" w:type="dxa"/>
            <w:gridSpan w:val="3"/>
            <w:shd w:val="clear" w:color="auto" w:fill="FFFF00"/>
            <w:vAlign w:val="center"/>
          </w:tcPr>
          <w:p w:rsidR="0067260B" w:rsidRDefault="00A442A8">
            <w:pPr>
              <w:widowControl/>
              <w:autoSpaceDE/>
              <w:autoSpaceDN/>
              <w:snapToGrid w:val="0"/>
              <w:spacing w:line="500" w:lineRule="exact"/>
              <w:jc w:val="center"/>
              <w:rPr>
                <w:rFonts w:ascii="仿宋" w:eastAsia="仿宋" w:hAnsi="仿宋"/>
                <w:b/>
                <w:bCs/>
                <w:color w:val="000000"/>
                <w:sz w:val="20"/>
                <w:szCs w:val="20"/>
                <w:lang w:val="en-US" w:bidi="ar-SA"/>
              </w:rPr>
            </w:pPr>
            <w:r>
              <w:rPr>
                <w:rFonts w:hint="eastAsia"/>
                <w:b/>
                <w:bCs/>
                <w:color w:val="000000"/>
                <w:sz w:val="18"/>
                <w:szCs w:val="18"/>
                <w:lang w:val="en-US" w:bidi="ar-SA"/>
              </w:rPr>
              <w:t>作业安全审批（工作票制度）</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进行有限空间作业未依据《作业安全审批制度》提前办理工作票；</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未看到许可人与负责人已签字终结的工作票并在上面签字确认，就擅自摘掉挂在开关、阀门上“有人工作，禁止合闸”警示牌、以及不摘牌直接合闸送电或打开阀门；</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20000元</w:t>
            </w:r>
          </w:p>
        </w:tc>
      </w:tr>
      <w:tr w:rsidR="0067260B">
        <w:trPr>
          <w:trHeight w:val="90"/>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进行动火作业、高处作业、临时用电、大型吊装、防腐施工、动土破墙等危险作业未依据《作业安全审批制度》提前办理工作票；</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危险作业未办理作业安全审批，且未全部落实安全措施的；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一般作业未办理作业安全审批，且未全部落实安全措施的；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 xml:space="preserve"> 危险作业未办理作业安全审批，应采取的措施已落实的；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5000元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一般作业未办理作业安全审批，应采取的措施已落实的；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3000元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危险作业工作票许可人、作业负责人未签字许可就擅自开始作业；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8000元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作业未结束就签字终结，或作业虽已结束但未检查确认有无人员和物件遗留现场、防护装置是否恢复就签字终结的，处理签字终结的许可人、负责人；</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危险作业10000元、</w:t>
            </w:r>
          </w:p>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一般作业6000元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未经工作票签发人、许可人签字批准，擅自改变工作票中规定的工作范围、工作内容或已规定的安全措施，视风险程度处理；</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2000-10000元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危险作业虽办理了工作票，但所列安全措施不全面、不到位的，视所缺安全措施的重要性处罚工作票签发人、作业负责人；</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sz w:val="20"/>
                <w:szCs w:val="20"/>
                <w:lang w:val="en-US" w:bidi="ar-SA"/>
              </w:rPr>
              <w:t>危险作业工作票所列安全措施</w:t>
            </w:r>
            <w:r>
              <w:rPr>
                <w:rFonts w:ascii="仿宋" w:eastAsia="仿宋" w:hAnsi="仿宋" w:hint="eastAsia"/>
                <w:sz w:val="20"/>
                <w:szCs w:val="20"/>
                <w:lang w:val="en-US" w:bidi="ar-SA"/>
              </w:rPr>
              <w:t>未全部落实到位就签字许可开始作业</w:t>
            </w:r>
            <w:r>
              <w:rPr>
                <w:rFonts w:ascii="仿宋" w:eastAsia="仿宋" w:hAnsi="仿宋"/>
                <w:sz w:val="20"/>
                <w:szCs w:val="20"/>
                <w:lang w:val="en-US" w:bidi="ar-SA"/>
              </w:rPr>
              <w:t>的，视</w:t>
            </w:r>
            <w:r>
              <w:rPr>
                <w:rFonts w:ascii="仿宋" w:eastAsia="仿宋" w:hAnsi="仿宋" w:hint="eastAsia"/>
                <w:sz w:val="20"/>
                <w:szCs w:val="20"/>
                <w:lang w:val="en-US" w:bidi="ar-SA"/>
              </w:rPr>
              <w:t>未落实</w:t>
            </w:r>
            <w:r>
              <w:rPr>
                <w:rFonts w:ascii="仿宋" w:eastAsia="仿宋" w:hAnsi="仿宋"/>
                <w:sz w:val="20"/>
                <w:szCs w:val="20"/>
                <w:lang w:val="en-US" w:bidi="ar-SA"/>
              </w:rPr>
              <w:t>安全措施的重要性处罚工作票许可人</w:t>
            </w:r>
            <w:r>
              <w:rPr>
                <w:rFonts w:ascii="仿宋" w:eastAsia="仿宋" w:hAnsi="仿宋" w:hint="eastAsia"/>
                <w:sz w:val="20"/>
                <w:szCs w:val="20"/>
                <w:lang w:val="en-US" w:bidi="ar-SA"/>
              </w:rPr>
              <w:t>、作业负责人</w:t>
            </w:r>
            <w:r>
              <w:rPr>
                <w:rFonts w:ascii="仿宋" w:eastAsia="仿宋" w:hAnsi="仿宋"/>
                <w:sz w:val="20"/>
                <w:szCs w:val="20"/>
                <w:lang w:val="en-US" w:bidi="ar-SA"/>
              </w:rPr>
              <w:t>；</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不属于危险作业的非常态</w:t>
            </w:r>
            <w:r>
              <w:rPr>
                <w:rFonts w:ascii="仿宋" w:eastAsia="仿宋" w:hAnsi="仿宋"/>
                <w:sz w:val="20"/>
                <w:szCs w:val="20"/>
                <w:lang w:val="en-US" w:bidi="ar-SA"/>
              </w:rPr>
              <w:t>作业</w:t>
            </w:r>
            <w:r>
              <w:rPr>
                <w:rFonts w:ascii="仿宋" w:eastAsia="仿宋" w:hAnsi="仿宋" w:hint="eastAsia"/>
                <w:sz w:val="20"/>
                <w:szCs w:val="20"/>
                <w:lang w:val="en-US" w:bidi="ar-SA"/>
              </w:rPr>
              <w:t>，</w:t>
            </w:r>
            <w:r>
              <w:rPr>
                <w:rFonts w:ascii="仿宋" w:eastAsia="仿宋" w:hAnsi="仿宋"/>
                <w:sz w:val="20"/>
                <w:szCs w:val="20"/>
                <w:lang w:val="en-US" w:bidi="ar-SA"/>
              </w:rPr>
              <w:t>未依据《作业安全审批制度》提前办理工作票</w:t>
            </w:r>
            <w:r>
              <w:rPr>
                <w:rFonts w:ascii="仿宋" w:eastAsia="仿宋" w:hAnsi="仿宋" w:hint="eastAsia"/>
                <w:sz w:val="20"/>
                <w:szCs w:val="20"/>
                <w:lang w:val="en-US" w:bidi="ar-SA"/>
              </w:rPr>
              <w:t>；</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工作间断、人员离开现场后回来再恢复工作时，未经作业负责人、许可人按工作票重新检查各项安全措施是否完好并重新签名就工作；</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lastRenderedPageBreak/>
              <w:t>15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在工作票中代他人签名。</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16</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不属于</w:t>
            </w:r>
            <w:r>
              <w:rPr>
                <w:rFonts w:ascii="仿宋" w:eastAsia="仿宋" w:hAnsi="仿宋"/>
                <w:sz w:val="20"/>
                <w:szCs w:val="20"/>
                <w:lang w:val="en-US" w:bidi="ar-SA"/>
              </w:rPr>
              <w:t>危险作业</w:t>
            </w:r>
            <w:r>
              <w:rPr>
                <w:rFonts w:ascii="仿宋" w:eastAsia="仿宋" w:hAnsi="仿宋" w:hint="eastAsia"/>
                <w:sz w:val="20"/>
                <w:szCs w:val="20"/>
                <w:lang w:val="en-US" w:bidi="ar-SA"/>
              </w:rPr>
              <w:t>的非常态作业，</w:t>
            </w:r>
            <w:r>
              <w:rPr>
                <w:rFonts w:ascii="仿宋" w:eastAsia="仿宋" w:hAnsi="仿宋"/>
                <w:sz w:val="20"/>
                <w:szCs w:val="20"/>
                <w:lang w:val="en-US" w:bidi="ar-SA"/>
              </w:rPr>
              <w:t>工作票许可人、作业负责人未签字许可就擅自开始作业；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17</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工作负责人临时离开现场，没有委派其它人员或虽委派却未通知全体工作成员的，处理工作负责人；</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18</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工作负责人对工作中临时加入的工作班成员，未交待安全措施，就允许参加工作的，处理工作负责人；</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19</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工作票中工作任务、工作地点、作业时间填写不明确或未填写，人员签名代签；</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20</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危险作业时，未设置专职监护人，处罚签发人、许可人、负责人；</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21</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sz w:val="20"/>
                <w:szCs w:val="20"/>
                <w:lang w:val="en-US" w:bidi="ar-SA"/>
              </w:rPr>
              <w:t>不属于危险作业的非常态作业</w:t>
            </w:r>
            <w:r>
              <w:rPr>
                <w:rFonts w:ascii="仿宋" w:eastAsia="仿宋" w:hAnsi="仿宋" w:hint="eastAsia"/>
                <w:sz w:val="20"/>
                <w:szCs w:val="20"/>
                <w:lang w:val="en-US" w:bidi="ar-SA"/>
              </w:rPr>
              <w:t>，</w:t>
            </w:r>
            <w:r>
              <w:rPr>
                <w:rFonts w:ascii="仿宋" w:eastAsia="仿宋" w:hAnsi="仿宋"/>
                <w:sz w:val="20"/>
                <w:szCs w:val="20"/>
                <w:lang w:val="en-US" w:bidi="ar-SA"/>
              </w:rPr>
              <w:t>虽办理了工作票，但所列安全措施不全面、不到位的，视所缺安全措施的重要性处罚工作票签发人、</w:t>
            </w:r>
            <w:r>
              <w:rPr>
                <w:rFonts w:ascii="仿宋" w:eastAsia="仿宋" w:hAnsi="仿宋" w:hint="eastAsia"/>
                <w:sz w:val="20"/>
                <w:szCs w:val="20"/>
                <w:lang w:val="en-US" w:bidi="ar-SA"/>
              </w:rPr>
              <w:t>作业负责</w:t>
            </w:r>
            <w:r>
              <w:rPr>
                <w:rFonts w:ascii="仿宋" w:eastAsia="仿宋" w:hAnsi="仿宋"/>
                <w:sz w:val="20"/>
                <w:szCs w:val="20"/>
                <w:lang w:val="en-US" w:bidi="ar-SA"/>
              </w:rPr>
              <w:t>人；</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22</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sz w:val="20"/>
                <w:szCs w:val="20"/>
                <w:lang w:val="en-US" w:bidi="ar-SA"/>
              </w:rPr>
              <w:t>不属于危险作业的非常态作业</w:t>
            </w:r>
            <w:r>
              <w:rPr>
                <w:rFonts w:ascii="仿宋" w:eastAsia="仿宋" w:hAnsi="仿宋" w:hint="eastAsia"/>
                <w:sz w:val="20"/>
                <w:szCs w:val="20"/>
                <w:lang w:val="en-US" w:bidi="ar-SA"/>
              </w:rPr>
              <w:t>，工作票所</w:t>
            </w:r>
            <w:r>
              <w:rPr>
                <w:rFonts w:ascii="仿宋" w:eastAsia="仿宋" w:hAnsi="仿宋"/>
                <w:sz w:val="20"/>
                <w:szCs w:val="20"/>
                <w:lang w:val="en-US" w:bidi="ar-SA"/>
              </w:rPr>
              <w:t>列安全措施未全部落实到位就签字许可开始作业的，视未落实安全措施的重要性处罚工作票许可人、作业负责人；</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23</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危险作业专职监护人离开监护现场，或在现场从事与监护无关的工作不专心监护；</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工作票工作内容延期，工作负责人没有正确办理延期手续的，处理工作负责人；</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危险作业时，工作票未在现场；</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多项作业未分别开具工作票，但工作票所列安全措施能够覆盖所有作业且到位；</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一般作业时，工作票未在现场的。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600元</w:t>
            </w:r>
          </w:p>
        </w:tc>
      </w:tr>
      <w:tr w:rsidR="0067260B">
        <w:trPr>
          <w:jc w:val="center"/>
        </w:trPr>
        <w:tc>
          <w:tcPr>
            <w:tcW w:w="9700" w:type="dxa"/>
            <w:gridSpan w:val="3"/>
            <w:shd w:val="clear" w:color="auto" w:fill="FFFF00"/>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hint="eastAsia"/>
                <w:b/>
                <w:bCs/>
                <w:color w:val="000000"/>
                <w:sz w:val="18"/>
                <w:szCs w:val="18"/>
                <w:lang w:val="en-US" w:bidi="ar-SA"/>
              </w:rPr>
              <w:t>有限空间作业</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cs="仿宋" w:hint="eastAsia"/>
                <w:color w:val="000000"/>
                <w:kern w:val="2"/>
                <w:sz w:val="20"/>
                <w:szCs w:val="20"/>
                <w:lang w:val="en-US" w:bidi="ar-SA"/>
              </w:rPr>
              <w:t>进入</w:t>
            </w:r>
            <w:r>
              <w:rPr>
                <w:rFonts w:ascii="仿宋" w:eastAsia="仿宋" w:hAnsi="仿宋" w:cs="仿宋"/>
                <w:color w:val="000000"/>
                <w:kern w:val="2"/>
                <w:sz w:val="20"/>
                <w:szCs w:val="20"/>
                <w:lang w:val="en-US" w:bidi="ar-SA"/>
              </w:rPr>
              <w:t>槽、罐、池</w:t>
            </w:r>
            <w:r>
              <w:rPr>
                <w:rFonts w:ascii="仿宋" w:eastAsia="仿宋" w:hAnsi="仿宋" w:cs="仿宋" w:hint="eastAsia"/>
                <w:color w:val="000000"/>
                <w:kern w:val="2"/>
                <w:sz w:val="20"/>
                <w:szCs w:val="20"/>
                <w:lang w:val="en-US" w:bidi="ar-SA"/>
              </w:rPr>
              <w:t>、井</w:t>
            </w:r>
            <w:r>
              <w:rPr>
                <w:rFonts w:ascii="仿宋" w:eastAsia="仿宋" w:hAnsi="仿宋" w:cs="仿宋"/>
                <w:color w:val="000000"/>
                <w:kern w:val="2"/>
                <w:sz w:val="20"/>
                <w:szCs w:val="20"/>
                <w:lang w:val="en-US" w:bidi="ar-SA"/>
              </w:rPr>
              <w:t>等有限空间作业时，未关严</w:t>
            </w:r>
            <w:r>
              <w:rPr>
                <w:rFonts w:ascii="仿宋" w:eastAsia="仿宋" w:hAnsi="仿宋" w:cs="仿宋" w:hint="eastAsia"/>
                <w:color w:val="000000"/>
                <w:kern w:val="2"/>
                <w:sz w:val="20"/>
                <w:szCs w:val="20"/>
                <w:lang w:val="en-US" w:bidi="ar-SA"/>
              </w:rPr>
              <w:t>液体、气体进出</w:t>
            </w:r>
            <w:r>
              <w:rPr>
                <w:rFonts w:ascii="仿宋" w:eastAsia="仿宋" w:hAnsi="仿宋" w:cs="仿宋"/>
                <w:color w:val="000000"/>
                <w:kern w:val="2"/>
                <w:sz w:val="20"/>
                <w:szCs w:val="20"/>
                <w:lang w:val="en-US" w:bidi="ar-SA"/>
              </w:rPr>
              <w:t>阀门</w:t>
            </w:r>
            <w:r>
              <w:rPr>
                <w:rFonts w:ascii="仿宋" w:eastAsia="仿宋" w:hAnsi="仿宋" w:cs="仿宋" w:hint="eastAsia"/>
                <w:color w:val="000000"/>
                <w:kern w:val="2"/>
                <w:sz w:val="20"/>
                <w:szCs w:val="20"/>
                <w:lang w:val="en-US" w:bidi="ar-SA"/>
              </w:rPr>
              <w:t>（连通大气的阀门除外）</w:t>
            </w:r>
            <w:r>
              <w:rPr>
                <w:rFonts w:ascii="仿宋" w:eastAsia="仿宋" w:hAnsi="仿宋" w:cs="仿宋"/>
                <w:color w:val="000000"/>
                <w:kern w:val="2"/>
                <w:sz w:val="20"/>
                <w:szCs w:val="20"/>
                <w:lang w:val="en-US" w:bidi="ar-SA"/>
              </w:rPr>
              <w:t>；未进行通风、清洗；未进行有害气体检测；</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lastRenderedPageBreak/>
              <w:t>2</w:t>
            </w:r>
          </w:p>
        </w:tc>
        <w:tc>
          <w:tcPr>
            <w:tcW w:w="6639" w:type="dxa"/>
            <w:vAlign w:val="center"/>
          </w:tcPr>
          <w:p w:rsidR="0067260B" w:rsidRDefault="00A442A8">
            <w:pPr>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cs="仿宋" w:hint="eastAsia"/>
                <w:color w:val="000000"/>
                <w:kern w:val="2"/>
                <w:sz w:val="20"/>
                <w:szCs w:val="20"/>
                <w:lang w:val="en-US" w:bidi="ar-SA"/>
              </w:rPr>
              <w:t>在污水池、浆池池口处作业，或须拆开与污水池、浆池连接的设备使池内液体、气体外漏，未对池子进行排空、清洗、通风，未进行有害气体检测的；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rsidR="0067260B" w:rsidRDefault="00A442A8">
            <w:pPr>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cs="仿宋" w:hint="eastAsia"/>
                <w:color w:val="000000"/>
                <w:kern w:val="2"/>
                <w:sz w:val="20"/>
                <w:szCs w:val="20"/>
                <w:lang w:val="en-US" w:bidi="ar-SA"/>
              </w:rPr>
              <w:t>进入有搅拌器的</w:t>
            </w:r>
            <w:r>
              <w:rPr>
                <w:rFonts w:ascii="仿宋" w:eastAsia="仿宋" w:hAnsi="仿宋" w:cs="仿宋"/>
                <w:color w:val="000000"/>
                <w:kern w:val="2"/>
                <w:sz w:val="20"/>
                <w:szCs w:val="20"/>
                <w:lang w:val="en-US" w:bidi="ar-SA"/>
              </w:rPr>
              <w:t>罐、池</w:t>
            </w:r>
            <w:r>
              <w:rPr>
                <w:rFonts w:ascii="仿宋" w:eastAsia="仿宋" w:hAnsi="仿宋" w:cs="仿宋" w:hint="eastAsia"/>
                <w:color w:val="000000"/>
                <w:kern w:val="2"/>
                <w:sz w:val="20"/>
                <w:szCs w:val="20"/>
                <w:lang w:val="en-US" w:bidi="ar-SA"/>
              </w:rPr>
              <w:t>，或大型风机等存在机械伤害的有限空间，未停机并切断电源、未挂“有人工作、禁止合闸”警示牌、未对电源开关上锁的；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在缺氧或有毒的有限空间作业时，未佩戴正压式呼吸器、未佩戴救生绳的；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在有酸碱等腐蚀性介质的受限空间作业时，未穿戴好防酸碱工作服、防酸碱工作鞋、防酸碱手套等护品的；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有限空间内作业未使用安全电压；</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有限空间内作业时，人孔处未悬挂“有人工作，禁止关闭”警示牌的；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有限空间作业完毕未将作业工具带出设备的；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ascii="仿宋" w:eastAsia="仿宋" w:hAnsi="仿宋" w:cs="仿宋"/>
                <w:kern w:val="2"/>
                <w:sz w:val="20"/>
                <w:szCs w:val="20"/>
                <w:lang w:val="en-US" w:bidi="ar-SA"/>
              </w:rPr>
            </w:pPr>
            <w:r>
              <w:rPr>
                <w:rFonts w:eastAsia="仿宋" w:hint="eastAsia"/>
                <w:color w:val="000000"/>
                <w:sz w:val="18"/>
                <w:szCs w:val="18"/>
                <w:lang w:val="en-US" w:bidi="ar-SA"/>
              </w:rPr>
              <w:t>9</w:t>
            </w:r>
          </w:p>
        </w:tc>
        <w:tc>
          <w:tcPr>
            <w:tcW w:w="6639" w:type="dxa"/>
            <w:vAlign w:val="center"/>
          </w:tcPr>
          <w:p w:rsidR="0067260B" w:rsidRDefault="00A442A8">
            <w:pPr>
              <w:autoSpaceDE/>
              <w:autoSpaceDN/>
              <w:snapToGrid w:val="0"/>
              <w:spacing w:line="500" w:lineRule="exact"/>
              <w:jc w:val="both"/>
              <w:rPr>
                <w:rFonts w:ascii="仿宋" w:eastAsia="仿宋" w:hAnsi="仿宋" w:cs="仿宋"/>
                <w:kern w:val="2"/>
                <w:sz w:val="20"/>
                <w:szCs w:val="20"/>
                <w:lang w:val="en-US" w:bidi="ar-SA"/>
              </w:rPr>
            </w:pPr>
            <w:r>
              <w:rPr>
                <w:rFonts w:ascii="仿宋" w:eastAsia="仿宋" w:hAnsi="仿宋" w:cs="仿宋" w:hint="eastAsia"/>
                <w:kern w:val="2"/>
                <w:sz w:val="20"/>
                <w:szCs w:val="20"/>
                <w:lang w:val="en-US" w:bidi="ar-SA"/>
              </w:rPr>
              <w:t>其他违反有限空间作业安全规程的不安全行为，视危险程度处理。</w:t>
            </w:r>
          </w:p>
        </w:tc>
        <w:tc>
          <w:tcPr>
            <w:tcW w:w="2145" w:type="dxa"/>
            <w:vAlign w:val="center"/>
          </w:tcPr>
          <w:p w:rsidR="0067260B" w:rsidRDefault="00A442A8">
            <w:pPr>
              <w:autoSpaceDE/>
              <w:autoSpaceDN/>
              <w:snapToGrid w:val="0"/>
              <w:spacing w:line="500" w:lineRule="exact"/>
              <w:jc w:val="center"/>
              <w:rPr>
                <w:rFonts w:ascii="仿宋" w:eastAsia="仿宋" w:hAnsi="仿宋" w:cs="仿宋"/>
                <w:kern w:val="2"/>
                <w:sz w:val="20"/>
                <w:szCs w:val="20"/>
                <w:lang w:val="en-US" w:bidi="ar-SA"/>
              </w:rPr>
            </w:pPr>
            <w:r>
              <w:rPr>
                <w:rFonts w:ascii="仿宋" w:eastAsia="仿宋" w:hAnsi="仿宋" w:cs="仿宋" w:hint="eastAsia"/>
                <w:kern w:val="2"/>
                <w:sz w:val="20"/>
                <w:szCs w:val="20"/>
                <w:lang w:val="en-US" w:bidi="ar-SA"/>
              </w:rPr>
              <w:t>1000-20000元</w:t>
            </w:r>
          </w:p>
        </w:tc>
      </w:tr>
      <w:tr w:rsidR="0067260B">
        <w:trPr>
          <w:jc w:val="center"/>
        </w:trPr>
        <w:tc>
          <w:tcPr>
            <w:tcW w:w="9700" w:type="dxa"/>
            <w:gridSpan w:val="3"/>
            <w:shd w:val="clear" w:color="auto" w:fill="FFFF00"/>
            <w:vAlign w:val="center"/>
          </w:tcPr>
          <w:p w:rsidR="0067260B" w:rsidRDefault="00A442A8">
            <w:pPr>
              <w:autoSpaceDE/>
              <w:autoSpaceDN/>
              <w:snapToGrid w:val="0"/>
              <w:spacing w:line="500" w:lineRule="exact"/>
              <w:jc w:val="center"/>
              <w:rPr>
                <w:rFonts w:ascii="仿宋" w:eastAsia="仿宋" w:hAnsi="仿宋" w:cs="仿宋"/>
                <w:kern w:val="2"/>
                <w:sz w:val="20"/>
                <w:szCs w:val="20"/>
                <w:lang w:val="en-US" w:bidi="ar-SA"/>
              </w:rPr>
            </w:pPr>
            <w:r>
              <w:rPr>
                <w:rFonts w:hint="eastAsia"/>
                <w:b/>
                <w:bCs/>
                <w:color w:val="000000"/>
                <w:sz w:val="18"/>
                <w:szCs w:val="18"/>
                <w:lang w:val="en-US" w:bidi="ar-SA"/>
              </w:rPr>
              <w:t>用电安全</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用水冲洗电源线路已连通的电机、电柜等现场电气设备的；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20000元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维修、维护电源线路已连通的电气设备时，未切断电源、未挂“有人工作、禁止合闸”警示牌、未对停电设备进行验电（高压电气还须按规程验电、接地）；</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3</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误拉合电气开关的；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10000元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4</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约时停、送电，不执行《停、送电联系单》；</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10000元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5</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操作高压开关或隔离刀闸时，应该佩戴而不佩戴绝缘棒、绝缘手套、绝缘靴的；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8000元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6</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无电工证人员拆接电线、对电源线路已连通的电气设备进行维修的；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7</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未办理《临时用电作业票》，擅自乱接临时电源的；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8</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带负荷拉刀闸的；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6000元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9</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shd w:val="clear" w:color="auto" w:fill="FFFFFF"/>
              <w:overflowPunct w:val="0"/>
              <w:topLinePunct/>
              <w:autoSpaceDE/>
              <w:autoSpaceDN/>
              <w:adjustRightInd w:val="0"/>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非电工人员对配电室进行撬锁进入配电室的；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6000元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lastRenderedPageBreak/>
              <w:t>10</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在潮湿密闭容器内检修时，未使用Ⅲ类手持电动工具</w:t>
            </w:r>
            <w:r>
              <w:rPr>
                <w:rFonts w:ascii="仿宋" w:eastAsia="仿宋" w:hAnsi="仿宋" w:hint="eastAsia"/>
                <w:sz w:val="20"/>
                <w:szCs w:val="20"/>
                <w:lang w:val="en-US" w:bidi="ar-SA"/>
              </w:rPr>
              <w:t>（48伏以下）的；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11</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使用手持行灯电压大于24V的，或者将行灯变压器带入金属容器和金属管道内使用的；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12</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高压验电不戴绝缘手套的；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4000元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13</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装拆高压接地线不戴绝缘手套，利用缠绕的办法装设接地线；</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14</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color w:val="000000"/>
                <w:kern w:val="2"/>
                <w:sz w:val="20"/>
                <w:szCs w:val="20"/>
                <w:lang w:val="en-US" w:bidi="ar-SA"/>
              </w:rPr>
              <w:t>应该有监护人监护的工作或者应该两人以上进行的工作，单人完成的；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15</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kern w:val="2"/>
                <w:sz w:val="20"/>
                <w:szCs w:val="20"/>
                <w:lang w:val="en-US" w:bidi="ar-SA"/>
              </w:rPr>
              <w:t>附近打雷时接触避雷器和避雷针；</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4000元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16</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shd w:val="clear" w:color="auto" w:fill="FFFFFF"/>
              <w:overflowPunct w:val="0"/>
              <w:topLinePunct/>
              <w:autoSpaceDE/>
              <w:autoSpaceDN/>
              <w:adjustRightInd w:val="0"/>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使用潜水泵没有安装漏电保护器；潜水泵抽水时下面有人作业；潜水泵电源线有接头；潜水泵提拉绳用铁线代替；</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用湿布擦拭电源线路已连通的现场电气设备的；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18</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不切断电源移动电器设备的；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w:t>
            </w:r>
            <w:r>
              <w:rPr>
                <w:rFonts w:ascii="仿宋" w:eastAsia="仿宋" w:hAnsi="仿宋"/>
                <w:color w:val="000000"/>
                <w:sz w:val="20"/>
                <w:szCs w:val="20"/>
                <w:lang w:val="en-US" w:bidi="ar-SA"/>
              </w:rPr>
              <w:t>000</w:t>
            </w:r>
            <w:r>
              <w:rPr>
                <w:rFonts w:ascii="仿宋" w:eastAsia="仿宋" w:hAnsi="仿宋" w:hint="eastAsia"/>
                <w:color w:val="000000"/>
                <w:sz w:val="20"/>
                <w:szCs w:val="20"/>
                <w:lang w:val="en-US" w:bidi="ar-SA"/>
              </w:rPr>
              <w:t>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19</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直接用线头代替插头插接通电的；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20</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对触电人员进行施救时未切断电源，便去触碰触电人员；</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w:t>
            </w:r>
            <w:r>
              <w:rPr>
                <w:rFonts w:ascii="仿宋" w:eastAsia="仿宋" w:hAnsi="仿宋"/>
                <w:color w:val="000000"/>
                <w:sz w:val="20"/>
                <w:szCs w:val="20"/>
                <w:lang w:val="en-US" w:bidi="ar-SA"/>
              </w:rPr>
              <w:t>000</w:t>
            </w:r>
            <w:r>
              <w:rPr>
                <w:rFonts w:ascii="仿宋" w:eastAsia="仿宋" w:hAnsi="仿宋" w:hint="eastAsia"/>
                <w:color w:val="000000"/>
                <w:sz w:val="20"/>
                <w:szCs w:val="20"/>
                <w:lang w:val="en-US" w:bidi="ar-SA"/>
              </w:rPr>
              <w:t>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21</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手湿操作启停电气设备时，未佩戴绝缘手套；</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22</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使用</w:t>
            </w:r>
            <w:r>
              <w:rPr>
                <w:rFonts w:ascii="仿宋" w:eastAsia="仿宋" w:hAnsi="仿宋" w:hint="eastAsia"/>
                <w:sz w:val="20"/>
                <w:szCs w:val="20"/>
                <w:lang w:val="en-US" w:bidi="ar-SA"/>
              </w:rPr>
              <w:t>超过48伏电压的手持电动工具不按要求连接漏电保护器或者使用失效的漏电保护器的；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在特别潮湿的场所、导电良好的地面（金属构架）、锅炉、金属容器内工作，所使用的照明电源电压超过12伏的；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24</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不按《电气操作票》写明的操作顺序进行操作，跳项、漏项操作的；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25</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kern w:val="2"/>
                <w:sz w:val="20"/>
                <w:szCs w:val="20"/>
                <w:lang w:val="en-US" w:bidi="ar-SA"/>
              </w:rPr>
            </w:pPr>
            <w:r>
              <w:rPr>
                <w:rFonts w:ascii="仿宋" w:eastAsia="仿宋" w:hAnsi="仿宋" w:cs="仿宋" w:hint="eastAsia"/>
                <w:kern w:val="2"/>
                <w:sz w:val="20"/>
                <w:szCs w:val="20"/>
                <w:lang w:val="en-US" w:bidi="ar-SA"/>
              </w:rPr>
              <w:t>使用铜丝、铝丝等代替熔丝的；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2000元</w:t>
            </w:r>
          </w:p>
        </w:tc>
      </w:tr>
      <w:tr w:rsidR="0067260B">
        <w:trPr>
          <w:jc w:val="center"/>
        </w:trPr>
        <w:tc>
          <w:tcPr>
            <w:tcW w:w="916" w:type="dxa"/>
            <w:shd w:val="clear" w:color="auto" w:fill="auto"/>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26</w:t>
            </w:r>
          </w:p>
        </w:tc>
        <w:tc>
          <w:tcPr>
            <w:tcW w:w="6639" w:type="dxa"/>
            <w:shd w:val="clear" w:color="auto" w:fill="FFFFFF"/>
            <w:vAlign w:val="center"/>
          </w:tcPr>
          <w:p w:rsidR="0067260B" w:rsidRDefault="00A442A8">
            <w:pPr>
              <w:shd w:val="clear" w:color="auto" w:fill="FFFFFF"/>
              <w:overflowPunct w:val="0"/>
              <w:topLinePunct/>
              <w:autoSpaceDE/>
              <w:autoSpaceDN/>
              <w:adjustRightInd w:val="0"/>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对于配电箱的管控，锁具损坏起不到上锁作用的；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shd w:val="clear" w:color="auto" w:fill="auto"/>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27</w:t>
            </w:r>
          </w:p>
        </w:tc>
        <w:tc>
          <w:tcPr>
            <w:tcW w:w="6639" w:type="dxa"/>
            <w:shd w:val="clear" w:color="auto" w:fill="FFFFFF"/>
            <w:vAlign w:val="center"/>
          </w:tcPr>
          <w:p w:rsidR="0067260B" w:rsidRDefault="00A442A8">
            <w:pPr>
              <w:shd w:val="clear" w:color="auto" w:fill="FFFFFF"/>
              <w:overflowPunct w:val="0"/>
              <w:topLinePunct/>
              <w:autoSpaceDE/>
              <w:autoSpaceDN/>
              <w:adjustRightInd w:val="0"/>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非电工人员未经允许进入配电室的；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28</w:t>
            </w:r>
          </w:p>
        </w:tc>
        <w:tc>
          <w:tcPr>
            <w:tcW w:w="6639" w:type="dxa"/>
            <w:vAlign w:val="center"/>
          </w:tcPr>
          <w:p w:rsidR="0067260B" w:rsidRDefault="00A442A8">
            <w:pPr>
              <w:autoSpaceDE/>
              <w:autoSpaceDN/>
              <w:snapToGrid w:val="0"/>
              <w:spacing w:line="500" w:lineRule="exact"/>
              <w:jc w:val="both"/>
              <w:rPr>
                <w:rFonts w:ascii="仿宋" w:eastAsia="仿宋" w:hAnsi="仿宋" w:cs="仿宋"/>
                <w:kern w:val="2"/>
                <w:sz w:val="20"/>
                <w:szCs w:val="20"/>
                <w:lang w:val="en-US" w:bidi="ar-SA"/>
              </w:rPr>
            </w:pPr>
            <w:r>
              <w:rPr>
                <w:rFonts w:ascii="仿宋" w:eastAsia="仿宋" w:hAnsi="仿宋" w:cs="仿宋" w:hint="eastAsia"/>
                <w:kern w:val="2"/>
                <w:sz w:val="20"/>
                <w:szCs w:val="20"/>
                <w:lang w:val="en-US" w:bidi="ar-SA"/>
              </w:rPr>
              <w:t>其他违反用电安全规程的不安全行为，视危险程度处理。</w:t>
            </w:r>
          </w:p>
        </w:tc>
        <w:tc>
          <w:tcPr>
            <w:tcW w:w="2145" w:type="dxa"/>
            <w:vAlign w:val="center"/>
          </w:tcPr>
          <w:p w:rsidR="0067260B" w:rsidRDefault="00A442A8">
            <w:pPr>
              <w:autoSpaceDE/>
              <w:autoSpaceDN/>
              <w:snapToGrid w:val="0"/>
              <w:spacing w:line="500" w:lineRule="exact"/>
              <w:jc w:val="center"/>
              <w:rPr>
                <w:rFonts w:ascii="仿宋" w:eastAsia="仿宋" w:hAnsi="仿宋" w:cs="仿宋"/>
                <w:kern w:val="2"/>
                <w:sz w:val="20"/>
                <w:szCs w:val="20"/>
                <w:lang w:val="en-US" w:bidi="ar-SA"/>
              </w:rPr>
            </w:pPr>
            <w:r>
              <w:rPr>
                <w:rFonts w:ascii="仿宋" w:eastAsia="仿宋" w:hAnsi="仿宋" w:cs="仿宋" w:hint="eastAsia"/>
                <w:kern w:val="2"/>
                <w:sz w:val="20"/>
                <w:szCs w:val="20"/>
                <w:lang w:val="en-US" w:bidi="ar-SA"/>
              </w:rPr>
              <w:t>1000-10000元</w:t>
            </w:r>
          </w:p>
        </w:tc>
      </w:tr>
      <w:tr w:rsidR="0067260B">
        <w:trPr>
          <w:jc w:val="center"/>
        </w:trPr>
        <w:tc>
          <w:tcPr>
            <w:tcW w:w="9700" w:type="dxa"/>
            <w:gridSpan w:val="3"/>
            <w:shd w:val="clear" w:color="auto" w:fill="FFFF00"/>
            <w:vAlign w:val="center"/>
          </w:tcPr>
          <w:p w:rsidR="0067260B" w:rsidRDefault="00A442A8">
            <w:pPr>
              <w:autoSpaceDE/>
              <w:autoSpaceDN/>
              <w:snapToGrid w:val="0"/>
              <w:spacing w:line="500" w:lineRule="exact"/>
              <w:jc w:val="center"/>
              <w:rPr>
                <w:rFonts w:ascii="仿宋" w:eastAsia="仿宋" w:hAnsi="仿宋" w:cs="仿宋"/>
                <w:kern w:val="2"/>
                <w:sz w:val="20"/>
                <w:szCs w:val="20"/>
                <w:lang w:val="en-US" w:bidi="ar-SA"/>
              </w:rPr>
            </w:pPr>
            <w:r>
              <w:rPr>
                <w:rFonts w:hint="eastAsia"/>
                <w:b/>
                <w:bCs/>
                <w:color w:val="000000"/>
                <w:sz w:val="18"/>
                <w:szCs w:val="18"/>
                <w:lang w:val="en-US" w:bidi="ar-SA"/>
              </w:rPr>
              <w:t>高处作业</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高处作业时未佩戴或未正确佩戴（</w:t>
            </w:r>
            <w:r>
              <w:rPr>
                <w:rFonts w:ascii="仿宋" w:eastAsia="仿宋" w:hAnsi="仿宋" w:hint="eastAsia"/>
                <w:sz w:val="21"/>
                <w:szCs w:val="21"/>
                <w:lang w:val="en-US" w:bidi="ar-SA"/>
              </w:rPr>
              <w:t>高挂低用等</w:t>
            </w:r>
            <w:r>
              <w:rPr>
                <w:rFonts w:ascii="仿宋" w:eastAsia="仿宋" w:hAnsi="仿宋" w:hint="eastAsia"/>
                <w:color w:val="000000"/>
                <w:sz w:val="20"/>
                <w:szCs w:val="20"/>
                <w:lang w:val="en-US" w:bidi="ar-SA"/>
              </w:rPr>
              <w:t>）安全带；</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酒后登高作业；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3</w:t>
            </w:r>
          </w:p>
        </w:tc>
        <w:tc>
          <w:tcPr>
            <w:tcW w:w="6639" w:type="dxa"/>
            <w:vAlign w:val="center"/>
          </w:tcPr>
          <w:p w:rsidR="0067260B" w:rsidRDefault="00A442A8">
            <w:pPr>
              <w:widowControl/>
              <w:autoSpaceDE/>
              <w:autoSpaceDN/>
              <w:snapToGrid w:val="0"/>
              <w:spacing w:line="500" w:lineRule="exact"/>
              <w:jc w:val="both"/>
              <w:rPr>
                <w:color w:val="000000"/>
                <w:sz w:val="18"/>
                <w:szCs w:val="18"/>
                <w:lang w:val="en-US" w:bidi="ar-SA"/>
              </w:rPr>
            </w:pPr>
            <w:r>
              <w:rPr>
                <w:rFonts w:ascii="仿宋" w:eastAsia="仿宋" w:hAnsi="仿宋" w:hint="eastAsia"/>
                <w:color w:val="000000"/>
                <w:sz w:val="20"/>
                <w:szCs w:val="20"/>
                <w:lang w:val="en-US" w:bidi="ar-SA"/>
              </w:rPr>
              <w:t>高处作业未佩戴或未正确佩戴（未系下颌带）安全帽；</w:t>
            </w:r>
          </w:p>
        </w:tc>
        <w:tc>
          <w:tcPr>
            <w:tcW w:w="2145"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ascii="仿宋" w:eastAsia="仿宋" w:hAnsi="仿宋" w:cs="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lastRenderedPageBreak/>
              <w:t>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安全带栓挂在不坚固的物体上；</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上下层同时工作时中间不搭设临时防护隔板；</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脚手架上有人时移动脚手架的；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使用有破裂可能无法承受1人重量的梯子；</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trHeight w:val="90"/>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高空作业不使用工具袋，将材料工具上下投掷，或随意高空扔物；</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9</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高处作业站在不坚固的结构物（如石棉瓦、透明瓦、厚度小于4公分的木板条等）上进行作业；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10</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图方便，从2米以上高处向下跳；</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使用脚手架未进行固定的；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12</w:t>
            </w:r>
          </w:p>
        </w:tc>
        <w:tc>
          <w:tcPr>
            <w:tcW w:w="6639" w:type="dxa"/>
            <w:vAlign w:val="center"/>
          </w:tcPr>
          <w:p w:rsidR="0067260B" w:rsidRDefault="00A442A8">
            <w:pPr>
              <w:widowControl/>
              <w:autoSpaceDE/>
              <w:autoSpaceDN/>
              <w:snapToGrid w:val="0"/>
              <w:spacing w:line="500" w:lineRule="exact"/>
              <w:jc w:val="both"/>
              <w:rPr>
                <w:rFonts w:ascii="仿宋" w:eastAsia="仿宋" w:hAnsi="仿宋"/>
                <w:b/>
                <w:bCs/>
                <w:color w:val="000000"/>
                <w:sz w:val="20"/>
                <w:szCs w:val="20"/>
                <w:lang w:val="en-US" w:bidi="ar-SA"/>
              </w:rPr>
            </w:pPr>
            <w:r>
              <w:rPr>
                <w:rFonts w:ascii="仿宋" w:eastAsia="仿宋" w:hAnsi="仿宋" w:hint="eastAsia"/>
                <w:color w:val="000000"/>
                <w:sz w:val="20"/>
                <w:szCs w:val="20"/>
                <w:lang w:val="en-US" w:bidi="ar-SA"/>
              </w:rPr>
              <w:t>使用中的移动梯子端部无防滑装置，人字梯无限制展开拉筋的；</w:t>
            </w:r>
          </w:p>
        </w:tc>
        <w:tc>
          <w:tcPr>
            <w:tcW w:w="2145" w:type="dxa"/>
            <w:vAlign w:val="center"/>
          </w:tcPr>
          <w:p w:rsidR="0067260B" w:rsidRDefault="00A442A8">
            <w:pPr>
              <w:widowControl/>
              <w:autoSpaceDE/>
              <w:autoSpaceDN/>
              <w:snapToGrid w:val="0"/>
              <w:spacing w:line="500" w:lineRule="exact"/>
              <w:jc w:val="center"/>
              <w:rPr>
                <w:rFonts w:ascii="仿宋" w:eastAsia="仿宋" w:hAnsi="仿宋"/>
                <w:b/>
                <w:bCs/>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13</w:t>
            </w:r>
          </w:p>
        </w:tc>
        <w:tc>
          <w:tcPr>
            <w:tcW w:w="6639" w:type="dxa"/>
            <w:vAlign w:val="center"/>
          </w:tcPr>
          <w:p w:rsidR="0067260B" w:rsidRDefault="00A442A8">
            <w:pPr>
              <w:widowControl/>
              <w:autoSpaceDE/>
              <w:autoSpaceDN/>
              <w:snapToGrid w:val="0"/>
              <w:spacing w:line="500" w:lineRule="exact"/>
              <w:jc w:val="both"/>
              <w:rPr>
                <w:rFonts w:ascii="仿宋" w:eastAsia="仿宋" w:hAnsi="仿宋"/>
                <w:b/>
                <w:bCs/>
                <w:color w:val="000000"/>
                <w:sz w:val="20"/>
                <w:szCs w:val="20"/>
                <w:lang w:val="en-US" w:bidi="ar-SA"/>
              </w:rPr>
            </w:pPr>
            <w:r>
              <w:rPr>
                <w:rFonts w:ascii="仿宋" w:eastAsia="仿宋" w:hAnsi="仿宋" w:hint="eastAsia"/>
                <w:color w:val="000000"/>
                <w:sz w:val="20"/>
                <w:szCs w:val="20"/>
                <w:lang w:val="en-US" w:bidi="ar-SA"/>
              </w:rPr>
              <w:t>高空作业穿硬底鞋或带后跟的鞋；</w:t>
            </w:r>
          </w:p>
        </w:tc>
        <w:tc>
          <w:tcPr>
            <w:tcW w:w="2145" w:type="dxa"/>
            <w:vAlign w:val="center"/>
          </w:tcPr>
          <w:p w:rsidR="0067260B" w:rsidRDefault="00A442A8">
            <w:pPr>
              <w:widowControl/>
              <w:autoSpaceDE/>
              <w:autoSpaceDN/>
              <w:snapToGrid w:val="0"/>
              <w:spacing w:line="500" w:lineRule="exact"/>
              <w:jc w:val="center"/>
              <w:rPr>
                <w:rFonts w:ascii="仿宋" w:eastAsia="仿宋" w:hAnsi="仿宋"/>
                <w:b/>
                <w:bCs/>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在立梯上进行高处作业时，无人扶梯、或扶梯人和递料人是同一人的；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color w:val="000000"/>
                <w:kern w:val="2"/>
                <w:sz w:val="20"/>
                <w:szCs w:val="20"/>
                <w:lang w:val="en-US" w:bidi="ar-SA"/>
              </w:rPr>
              <w:t>安全带使用前,未检查带体有无破损、卡扣是否完好；</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16</w:t>
            </w:r>
          </w:p>
        </w:tc>
        <w:tc>
          <w:tcPr>
            <w:tcW w:w="6639" w:type="dxa"/>
            <w:vAlign w:val="center"/>
          </w:tcPr>
          <w:p w:rsidR="0067260B" w:rsidRDefault="00A442A8">
            <w:pPr>
              <w:widowControl/>
              <w:autoSpaceDE/>
              <w:autoSpaceDN/>
              <w:snapToGrid w:val="0"/>
              <w:spacing w:line="500" w:lineRule="exact"/>
              <w:jc w:val="both"/>
              <w:rPr>
                <w:rFonts w:ascii="仿宋" w:eastAsia="仿宋" w:hAnsi="仿宋"/>
                <w:b/>
                <w:bCs/>
                <w:color w:val="000000"/>
                <w:sz w:val="20"/>
                <w:szCs w:val="20"/>
                <w:lang w:val="en-US" w:bidi="ar-SA"/>
              </w:rPr>
            </w:pPr>
            <w:r>
              <w:rPr>
                <w:rFonts w:ascii="仿宋" w:eastAsia="仿宋" w:hAnsi="仿宋" w:cs="仿宋" w:hint="eastAsia"/>
                <w:color w:val="000000"/>
                <w:sz w:val="20"/>
                <w:szCs w:val="20"/>
                <w:lang w:val="en-US" w:bidi="ar-SA"/>
              </w:rPr>
              <w:t>登高擦窗户未系安全带；</w:t>
            </w:r>
          </w:p>
        </w:tc>
        <w:tc>
          <w:tcPr>
            <w:tcW w:w="2145" w:type="dxa"/>
            <w:vAlign w:val="center"/>
          </w:tcPr>
          <w:p w:rsidR="0067260B" w:rsidRDefault="00A442A8">
            <w:pPr>
              <w:widowControl/>
              <w:autoSpaceDE/>
              <w:autoSpaceDN/>
              <w:snapToGrid w:val="0"/>
              <w:spacing w:line="500" w:lineRule="exact"/>
              <w:jc w:val="center"/>
              <w:rPr>
                <w:rFonts w:ascii="仿宋" w:eastAsia="仿宋" w:hAnsi="仿宋"/>
                <w:b/>
                <w:bCs/>
                <w:color w:val="000000"/>
                <w:sz w:val="20"/>
                <w:szCs w:val="20"/>
                <w:lang w:val="en-US" w:bidi="ar-SA"/>
              </w:rPr>
            </w:pPr>
            <w:r>
              <w:rPr>
                <w:rFonts w:ascii="仿宋" w:eastAsia="仿宋" w:hAnsi="仿宋" w:cs="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17</w:t>
            </w:r>
          </w:p>
        </w:tc>
        <w:tc>
          <w:tcPr>
            <w:tcW w:w="6639" w:type="dxa"/>
            <w:vAlign w:val="center"/>
          </w:tcPr>
          <w:p w:rsidR="0067260B" w:rsidRDefault="00A442A8">
            <w:pPr>
              <w:autoSpaceDE/>
              <w:autoSpaceDN/>
              <w:snapToGrid w:val="0"/>
              <w:spacing w:line="500" w:lineRule="exact"/>
              <w:jc w:val="both"/>
              <w:rPr>
                <w:rFonts w:ascii="仿宋" w:eastAsia="仿宋" w:hAnsi="仿宋" w:cs="仿宋"/>
                <w:color w:val="000000"/>
                <w:kern w:val="2"/>
                <w:sz w:val="21"/>
                <w:szCs w:val="20"/>
                <w:lang w:val="en-US" w:bidi="ar-SA"/>
              </w:rPr>
            </w:pPr>
            <w:r>
              <w:rPr>
                <w:rFonts w:ascii="仿宋" w:eastAsia="仿宋" w:hAnsi="仿宋" w:cs="仿宋" w:hint="eastAsia"/>
                <w:color w:val="000000"/>
                <w:kern w:val="2"/>
                <w:sz w:val="21"/>
                <w:szCs w:val="20"/>
                <w:lang w:val="en-US" w:bidi="ar-SA"/>
              </w:rPr>
              <w:t>其他违反高处作业安全规程的不安全行为，视危险程度处理。</w:t>
            </w:r>
          </w:p>
        </w:tc>
        <w:tc>
          <w:tcPr>
            <w:tcW w:w="2145" w:type="dxa"/>
            <w:vAlign w:val="center"/>
          </w:tcPr>
          <w:p w:rsidR="0067260B" w:rsidRDefault="00A442A8">
            <w:pPr>
              <w:autoSpaceDE/>
              <w:autoSpaceDN/>
              <w:snapToGrid w:val="0"/>
              <w:spacing w:line="500" w:lineRule="exact"/>
              <w:jc w:val="center"/>
              <w:rPr>
                <w:rFonts w:ascii="仿宋" w:eastAsia="仿宋" w:hAnsi="仿宋" w:cs="仿宋"/>
                <w:color w:val="000000"/>
                <w:kern w:val="2"/>
                <w:sz w:val="21"/>
                <w:szCs w:val="20"/>
                <w:lang w:val="en-US" w:bidi="ar-SA"/>
              </w:rPr>
            </w:pPr>
            <w:r>
              <w:rPr>
                <w:rFonts w:ascii="仿宋" w:eastAsia="仿宋" w:hAnsi="仿宋" w:cs="仿宋" w:hint="eastAsia"/>
                <w:color w:val="000000"/>
                <w:kern w:val="2"/>
                <w:sz w:val="21"/>
                <w:szCs w:val="20"/>
                <w:lang w:val="en-US" w:bidi="ar-SA"/>
              </w:rPr>
              <w:t>400-10000元</w:t>
            </w:r>
          </w:p>
        </w:tc>
      </w:tr>
      <w:tr w:rsidR="0067260B">
        <w:trPr>
          <w:jc w:val="center"/>
        </w:trPr>
        <w:tc>
          <w:tcPr>
            <w:tcW w:w="9700" w:type="dxa"/>
            <w:gridSpan w:val="3"/>
            <w:shd w:val="clear" w:color="auto" w:fill="FFFF00"/>
            <w:vAlign w:val="center"/>
          </w:tcPr>
          <w:p w:rsidR="0067260B" w:rsidRDefault="00A442A8">
            <w:pPr>
              <w:autoSpaceDE/>
              <w:autoSpaceDN/>
              <w:snapToGrid w:val="0"/>
              <w:spacing w:line="500" w:lineRule="exact"/>
              <w:jc w:val="center"/>
              <w:rPr>
                <w:rFonts w:ascii="仿宋" w:eastAsia="仿宋" w:hAnsi="仿宋" w:cs="仿宋"/>
                <w:color w:val="000000"/>
                <w:kern w:val="2"/>
                <w:sz w:val="21"/>
                <w:szCs w:val="20"/>
                <w:lang w:val="en-US" w:bidi="ar-SA"/>
              </w:rPr>
            </w:pPr>
            <w:r>
              <w:rPr>
                <w:rFonts w:hint="eastAsia"/>
                <w:b/>
                <w:bCs/>
                <w:color w:val="000000"/>
                <w:sz w:val="18"/>
                <w:szCs w:val="18"/>
                <w:lang w:val="en-US" w:bidi="ar-SA"/>
              </w:rPr>
              <w:t>厂内运输及交通安全</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无证驾驶、酒后驾车；</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车辆进入麦草、废纸、木片堆垛区域等易燃区未安装防火帽；</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叉车、抓草车、装载机等货叉或抓铲上站人行驶或升高；</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用机动车叉具、铲具等属具升举人员从事高处作业；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机动车未按规定办理审批手续驾驶出厂区；</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叉车、拖拉机等厂内机动车辆超载运输的；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停止的车辆，司机未下车检查车前车后3米内无人，就开动车辆的；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货车车厢、车板、车斗内载人；</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9</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rPr>
                <w:rFonts w:ascii="仿宋" w:eastAsia="仿宋" w:hAnsi="仿宋"/>
                <w:color w:val="FF0000"/>
                <w:sz w:val="20"/>
                <w:szCs w:val="20"/>
                <w:lang w:val="en-US" w:bidi="ar-SA"/>
              </w:rPr>
            </w:pPr>
            <w:r>
              <w:rPr>
                <w:rFonts w:ascii="仿宋" w:eastAsia="仿宋" w:hAnsi="仿宋" w:hint="eastAsia"/>
                <w:sz w:val="20"/>
                <w:szCs w:val="20"/>
                <w:lang w:val="en-US" w:bidi="ar-SA"/>
              </w:rPr>
              <w:t>机动车厂区主干道行驶时速超过50公里，拐弯时速超过15公里的；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10</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C00000"/>
                <w:sz w:val="20"/>
                <w:szCs w:val="20"/>
                <w:lang w:val="en-US" w:bidi="ar-SA"/>
              </w:rPr>
            </w:pPr>
            <w:r>
              <w:rPr>
                <w:rFonts w:ascii="仿宋" w:eastAsia="仿宋" w:hAnsi="仿宋" w:hint="eastAsia"/>
                <w:sz w:val="20"/>
                <w:szCs w:val="20"/>
                <w:lang w:val="en-US" w:bidi="ar-SA"/>
              </w:rPr>
              <w:t>在超过2米高的车顶上作业未佩戴或未正确佩戴（未系下颌带）安全帽的；</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lastRenderedPageBreak/>
              <w:t>11</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驾驶人员离开车辆未熄火、未拔车钥匙；</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非因作业场所转移、车辆维修原因，以叉车、装载机、抓草车、吊车等大型工程车辆代步；</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13</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cs="仿宋" w:hint="eastAsia"/>
                <w:sz w:val="20"/>
                <w:szCs w:val="20"/>
                <w:lang w:val="en-US" w:bidi="ar-SA"/>
              </w:rPr>
              <w:t>三轮、四轮电动车、电动叉车代步的；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14</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sz w:val="20"/>
                <w:szCs w:val="20"/>
                <w:lang w:val="en-US" w:bidi="ar-SA"/>
              </w:rPr>
            </w:pPr>
            <w:r>
              <w:rPr>
                <w:rFonts w:ascii="仿宋" w:eastAsia="仿宋" w:hAnsi="仿宋" w:hint="eastAsia"/>
                <w:color w:val="000000"/>
                <w:sz w:val="20"/>
                <w:szCs w:val="20"/>
                <w:lang w:val="en-US" w:bidi="ar-SA"/>
              </w:rPr>
              <w:t>车门未关好就开车；</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15</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sz w:val="20"/>
                <w:szCs w:val="20"/>
                <w:lang w:val="en-US" w:bidi="ar-SA"/>
              </w:rPr>
            </w:pPr>
            <w:r>
              <w:rPr>
                <w:rFonts w:ascii="仿宋" w:eastAsia="仿宋" w:hAnsi="仿宋" w:hint="eastAsia"/>
                <w:color w:val="000000"/>
                <w:sz w:val="20"/>
                <w:szCs w:val="20"/>
                <w:lang w:val="en-US" w:bidi="ar-SA"/>
              </w:rPr>
              <w:t>叉车司机驾驶叉车未系安全带；</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16</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cs="仿宋" w:hint="eastAsia"/>
                <w:color w:val="000000"/>
                <w:sz w:val="20"/>
                <w:szCs w:val="20"/>
                <w:lang w:val="en-US" w:bidi="ar-SA"/>
              </w:rPr>
              <w:t>驾驶倒车警报失效、或后视镜损坏、或刹车失灵、或照明灯不亮的机动车辆的；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17</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穿拖鞋驾车；</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600元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18</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机动车厂区主干道行驶时速超过30公里未到50公里，拐弯时速超过10公里未到15公里；</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19</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机动车厂区主干道行驶时速超过20公里未到30公里，拐弯时速超5公里未到10公里的；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20</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厂内机动车辆在车间、仓库内行驶时速超过10公里未到15公里；</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厂内机动车辆在车间、仓库内行驶时速超过5公里未到10公里；</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22</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叉车、拖拉机等厂内机动车辆启动前未检查车况并进行记录；</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23</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人员在行驶中车辆前进方向停留的；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24</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人员在停止的车辆周围3米内停留时，未告知驾驶人员的；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叉车、抓草车行驶时搭乘人员；</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sz w:val="20"/>
                <w:szCs w:val="20"/>
                <w:lang w:val="en-US" w:bidi="ar-SA"/>
              </w:rPr>
              <w:t>厂内驾驶燃油、电动两轮或三轮车不戴合格的头盔或安全帽的；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sz w:val="20"/>
                <w:szCs w:val="20"/>
                <w:lang w:val="en-US" w:bidi="ar-SA"/>
              </w:rPr>
              <w:t>三轮电动车驾驶座和后车厢载人的；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sz w:val="20"/>
                <w:szCs w:val="20"/>
                <w:lang w:val="en-US" w:bidi="ar-SA"/>
              </w:rPr>
              <w:t>4</w:t>
            </w:r>
            <w:r>
              <w:rPr>
                <w:rFonts w:ascii="仿宋" w:eastAsia="仿宋" w:hAnsi="仿宋" w:cs="仿宋"/>
                <w:sz w:val="20"/>
                <w:szCs w:val="20"/>
                <w:lang w:val="en-US" w:bidi="ar-SA"/>
              </w:rPr>
              <w:t>00</w:t>
            </w:r>
            <w:r>
              <w:rPr>
                <w:rFonts w:ascii="仿宋" w:eastAsia="仿宋" w:hAnsi="仿宋" w:cs="仿宋" w:hint="eastAsia"/>
                <w:sz w:val="20"/>
                <w:szCs w:val="20"/>
                <w:lang w:val="en-US" w:bidi="ar-SA"/>
              </w:rPr>
              <w:t>元</w:t>
            </w:r>
          </w:p>
        </w:tc>
      </w:tr>
      <w:tr w:rsidR="0067260B">
        <w:trPr>
          <w:jc w:val="center"/>
        </w:trPr>
        <w:tc>
          <w:tcPr>
            <w:tcW w:w="916" w:type="dxa"/>
            <w:vAlign w:val="center"/>
          </w:tcPr>
          <w:p w:rsidR="0067260B" w:rsidRDefault="00A442A8">
            <w:pPr>
              <w:widowControl/>
              <w:autoSpaceDE/>
              <w:autoSpaceDN/>
              <w:snapToGrid w:val="0"/>
              <w:spacing w:line="500" w:lineRule="exact"/>
              <w:jc w:val="center"/>
              <w:rPr>
                <w:rFonts w:eastAsia="仿宋"/>
                <w:color w:val="000000"/>
                <w:sz w:val="18"/>
                <w:szCs w:val="18"/>
                <w:lang w:val="en-US" w:bidi="ar-SA"/>
              </w:rPr>
            </w:pPr>
            <w:r>
              <w:rPr>
                <w:rFonts w:eastAsia="仿宋" w:hint="eastAsia"/>
                <w:color w:val="000000"/>
                <w:sz w:val="18"/>
                <w:szCs w:val="18"/>
                <w:lang w:val="en-US" w:bidi="ar-SA"/>
              </w:rPr>
              <w:t>28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其他违反厂内交通安全规程的不安全行为，视危险程度处理。</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400-20000元</w:t>
            </w:r>
          </w:p>
        </w:tc>
      </w:tr>
      <w:tr w:rsidR="0067260B">
        <w:trPr>
          <w:jc w:val="center"/>
        </w:trPr>
        <w:tc>
          <w:tcPr>
            <w:tcW w:w="9700" w:type="dxa"/>
            <w:gridSpan w:val="3"/>
            <w:shd w:val="clear" w:color="auto" w:fill="FFFF00"/>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hint="eastAsia"/>
                <w:b/>
                <w:bCs/>
                <w:color w:val="000000"/>
                <w:sz w:val="18"/>
                <w:szCs w:val="18"/>
                <w:lang w:val="en-US" w:bidi="ar-SA"/>
              </w:rPr>
              <w:t>动火作业</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在麦草料场、切草棚及输送带，废纸料场、废纸上料区域，油类、油漆类储存及使用地点动火不办《动火作业票》；</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未办理《动火作业票》，对有压力的、或者充装油类及双氧水等易燃易爆物资的容器或管道上施焊；</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lastRenderedPageBreak/>
              <w:t>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各种装过可燃气体、可燃液体和有毒物质的容器，未经彻底清洗、未排除危险，动火进行电焊、气焊、气割；</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动火前未清理动火区域周围可燃物品、易燃易爆物品或采取可靠的隔离措施，防火措施未落实到位；</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w:t>
            </w:r>
            <w:r>
              <w:rPr>
                <w:rFonts w:ascii="仿宋" w:eastAsia="仿宋" w:hAnsi="仿宋"/>
                <w:color w:val="000000"/>
                <w:sz w:val="20"/>
                <w:szCs w:val="20"/>
                <w:lang w:val="en-US" w:bidi="ar-SA"/>
              </w:rPr>
              <w:t>000</w:t>
            </w:r>
            <w:r>
              <w:rPr>
                <w:rFonts w:ascii="仿宋" w:eastAsia="仿宋" w:hAnsi="仿宋" w:hint="eastAsia"/>
                <w:color w:val="000000"/>
                <w:sz w:val="20"/>
                <w:szCs w:val="20"/>
                <w:lang w:val="en-US" w:bidi="ar-SA"/>
              </w:rPr>
              <w:t>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灭火器等有效灭火措施未落实到位就动火作业；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w:t>
            </w:r>
            <w:r>
              <w:rPr>
                <w:rFonts w:ascii="仿宋" w:eastAsia="仿宋" w:hAnsi="仿宋"/>
                <w:color w:val="000000"/>
                <w:sz w:val="20"/>
                <w:szCs w:val="20"/>
                <w:lang w:val="en-US" w:bidi="ar-SA"/>
              </w:rPr>
              <w:t>0</w:t>
            </w:r>
            <w:r>
              <w:rPr>
                <w:rFonts w:ascii="仿宋" w:eastAsia="仿宋" w:hAnsi="仿宋" w:hint="eastAsia"/>
                <w:color w:val="000000"/>
                <w:sz w:val="20"/>
                <w:szCs w:val="20"/>
                <w:lang w:val="en-US" w:bidi="ar-SA"/>
              </w:rPr>
              <w:t>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冬季气瓶、或安装在气瓶上的气表冻结时用火烤（应用温水或蒸汽解冻）；</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两瓶一车或进行气焊作业时两瓶的距离小于5米，动火点与两瓶距离小于10m；</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气瓶压力表损坏或不准确、胶管外表开裂、减压阀失效仍继续使用；</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动火工作间断、终结、转移时未清理并检查现场残留火种；</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氧气、乙炔、液化气等工业气瓶卧放使用的；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使用无回火防止器的乙炔瓶、液化气瓶；</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不关乙炔瓶、氧气瓶、液化气瓶等阀门离开工作现场；</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作业现场氧气瓶、乙炔气瓶、液化气瓶等工业气瓶在烈日下暴晒；</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雨雪天进行露天电焊作业；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未切断电焊机电源，将电焊线或焊钳搭在身上进行工作；</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移动电焊机位置，不停机断电；</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FF0000"/>
                <w:sz w:val="20"/>
                <w:szCs w:val="20"/>
                <w:lang w:val="en-US" w:bidi="ar-SA"/>
              </w:rPr>
            </w:pPr>
            <w:r>
              <w:rPr>
                <w:rFonts w:ascii="仿宋" w:eastAsia="仿宋" w:hAnsi="仿宋" w:hint="eastAsia"/>
                <w:color w:val="000000"/>
                <w:sz w:val="20"/>
                <w:szCs w:val="20"/>
                <w:lang w:val="en-US" w:bidi="ar-SA"/>
              </w:rPr>
              <w:t>焊接作业时，搭铁线（回路地线）未直接与焊件相连，利用金属管道、脚手架或设备搭接；</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使用电源线、引出线及各接线点存在明显缺陷的电焊机；</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19</w:t>
            </w:r>
          </w:p>
        </w:tc>
        <w:tc>
          <w:tcPr>
            <w:tcW w:w="6639"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氧气瓶口有油污仍继续使用；</w:t>
            </w:r>
          </w:p>
        </w:tc>
        <w:tc>
          <w:tcPr>
            <w:tcW w:w="2145" w:type="dxa"/>
            <w:tcBorders>
              <w:top w:val="single" w:sz="4" w:space="0" w:color="auto"/>
              <w:left w:val="single" w:sz="4" w:space="0" w:color="auto"/>
              <w:bottom w:val="single" w:sz="4" w:space="0" w:color="auto"/>
              <w:right w:val="single" w:sz="4" w:space="0" w:color="auto"/>
            </w:tcBorders>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sz w:val="18"/>
                <w:szCs w:val="18"/>
                <w:lang w:val="en-US" w:bidi="ar-SA"/>
              </w:rPr>
            </w:pPr>
            <w:r>
              <w:rPr>
                <w:rFonts w:hint="eastAsia"/>
                <w:color w:val="000000"/>
                <w:sz w:val="18"/>
                <w:szCs w:val="18"/>
                <w:lang w:val="en-US" w:bidi="ar-SA"/>
              </w:rPr>
              <w:t>20</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调整电焊机电流时未穿绝缘鞋；</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21</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电焊作业时未穿绝缘靴；</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22</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电、气焊作业时，不使用面罩或护目镜的；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未停止焊接作业就调整电焊机电流；</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600元</w:t>
            </w:r>
          </w:p>
        </w:tc>
      </w:tr>
      <w:tr w:rsidR="0067260B">
        <w:trPr>
          <w:trHeight w:val="493"/>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24</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cs="仿宋" w:hint="eastAsia"/>
                <w:color w:val="000000"/>
                <w:kern w:val="2"/>
                <w:sz w:val="20"/>
                <w:szCs w:val="20"/>
                <w:lang w:val="en-US" w:bidi="ar-SA"/>
              </w:rPr>
              <w:t>使用氧气、液化气时气管颜色未区分、混用，（</w:t>
            </w:r>
            <w:r>
              <w:rPr>
                <w:rFonts w:ascii="仿宋" w:eastAsia="仿宋" w:hAnsi="仿宋" w:cs="仿宋" w:hint="eastAsia"/>
                <w:color w:val="000000"/>
                <w:sz w:val="20"/>
                <w:szCs w:val="20"/>
                <w:lang w:val="en-US" w:bidi="ar-SA"/>
              </w:rPr>
              <w:t>氧气-蓝色，乙炔-红色，</w:t>
            </w:r>
            <w:r>
              <w:rPr>
                <w:rFonts w:ascii="仿宋" w:eastAsia="仿宋" w:hAnsi="仿宋" w:cs="仿宋" w:hint="eastAsia"/>
                <w:color w:val="000000"/>
                <w:sz w:val="20"/>
                <w:szCs w:val="20"/>
                <w:lang w:val="en-US" w:bidi="ar-SA"/>
              </w:rPr>
              <w:lastRenderedPageBreak/>
              <w:t>液化气-橙色，氩气、空气、二氧化碳气-黑色</w:t>
            </w:r>
            <w:r>
              <w:rPr>
                <w:rFonts w:ascii="仿宋" w:eastAsia="仿宋" w:hAnsi="仿宋" w:cs="仿宋" w:hint="eastAsia"/>
                <w:color w:val="000000"/>
                <w:kern w:val="2"/>
                <w:sz w:val="20"/>
                <w:szCs w:val="20"/>
                <w:lang w:val="en-US" w:bidi="ar-SA"/>
              </w:rPr>
              <w:t>）；</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lastRenderedPageBreak/>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lastRenderedPageBreak/>
              <w:t>25</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cs="仿宋" w:hint="eastAsia"/>
                <w:color w:val="000000"/>
                <w:kern w:val="2"/>
                <w:sz w:val="20"/>
                <w:szCs w:val="20"/>
                <w:lang w:val="en-US" w:bidi="ar-SA"/>
              </w:rPr>
              <w:t>使用铁丝固定氧气、乙炔、液化气等气体气管，未使用专用管卡；</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26</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hint="eastAsia"/>
                <w:color w:val="000000"/>
                <w:sz w:val="20"/>
                <w:szCs w:val="20"/>
                <w:lang w:val="en-US" w:bidi="ar-SA"/>
              </w:rPr>
              <w:t>电焊工离开工作场所时，不将电焊机电源切断；</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27</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hint="eastAsia"/>
                <w:color w:val="000000"/>
                <w:sz w:val="20"/>
                <w:szCs w:val="20"/>
                <w:lang w:val="en-US" w:bidi="ar-SA"/>
              </w:rPr>
              <w:t>电焊作业时未戴电焊专用手套；</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氧气、乙炔、液化气瓶存放时未配备防护帽、未采取防倾倒措施；</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29</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使用无减震胶圈的氧气、乙炔等工业气瓶；</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sz w:val="18"/>
                <w:szCs w:val="18"/>
                <w:lang w:val="en-US" w:bidi="ar-SA"/>
              </w:rPr>
            </w:pPr>
            <w:r>
              <w:rPr>
                <w:rFonts w:hint="eastAsia"/>
                <w:sz w:val="18"/>
                <w:szCs w:val="18"/>
                <w:lang w:val="en-US" w:bidi="ar-SA"/>
              </w:rPr>
              <w:t>30</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其他违反动火作业安全规程的不安全行为，视危险程度处理。</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400-20000元</w:t>
            </w:r>
          </w:p>
        </w:tc>
      </w:tr>
      <w:tr w:rsidR="0067260B">
        <w:trPr>
          <w:jc w:val="center"/>
        </w:trPr>
        <w:tc>
          <w:tcPr>
            <w:tcW w:w="9700" w:type="dxa"/>
            <w:gridSpan w:val="3"/>
            <w:shd w:val="clear" w:color="auto" w:fill="FFFF00"/>
            <w:vAlign w:val="center"/>
          </w:tcPr>
          <w:p w:rsidR="0067260B" w:rsidRDefault="00A442A8">
            <w:pPr>
              <w:autoSpaceDE/>
              <w:autoSpaceDN/>
              <w:snapToGrid w:val="0"/>
              <w:spacing w:line="500" w:lineRule="exact"/>
              <w:jc w:val="center"/>
              <w:rPr>
                <w:rFonts w:ascii="仿宋" w:eastAsia="仿宋" w:hAnsi="仿宋" w:cs="仿宋"/>
                <w:color w:val="000000"/>
                <w:kern w:val="2"/>
                <w:sz w:val="20"/>
                <w:szCs w:val="20"/>
                <w:lang w:val="en-US" w:bidi="ar-SA"/>
              </w:rPr>
            </w:pPr>
            <w:r>
              <w:rPr>
                <w:rFonts w:hint="eastAsia"/>
                <w:b/>
                <w:bCs/>
                <w:color w:val="000000"/>
                <w:sz w:val="18"/>
                <w:szCs w:val="18"/>
                <w:lang w:val="en-US" w:bidi="ar-SA"/>
              </w:rPr>
              <w:t>特种设备作业</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kern w:val="2"/>
                <w:sz w:val="21"/>
                <w:szCs w:val="21"/>
                <w:lang w:val="en-US" w:bidi="ar-SA"/>
              </w:rPr>
              <w:t>蒸汽管道检修未应将蒸汽管道上所有疏水一次、二次阀门打开的。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kern w:val="2"/>
                <w:sz w:val="21"/>
                <w:szCs w:val="21"/>
                <w:lang w:val="en-US" w:bidi="ar-SA"/>
              </w:rPr>
              <w:t>蒸汽管道检修未在检修蒸汽管道主、旁路阀门上分别悬挂“禁止操作，有人工作”警示牌。</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6000元</w:t>
            </w:r>
          </w:p>
        </w:tc>
      </w:tr>
      <w:tr w:rsidR="0067260B">
        <w:trPr>
          <w:trHeight w:val="90"/>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kern w:val="2"/>
                <w:sz w:val="21"/>
                <w:szCs w:val="21"/>
                <w:lang w:val="en-US" w:bidi="ar-SA"/>
              </w:rPr>
              <w:t>蒸汽管道检修未关闭检修蒸汽管道前主阀门、旁路阀门。</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擅自调高安全阀动作压力的</w:t>
            </w:r>
            <w:r>
              <w:rPr>
                <w:rFonts w:ascii="仿宋" w:eastAsia="仿宋" w:hAnsi="仿宋" w:hint="eastAsia"/>
                <w:color w:val="000000"/>
                <w:sz w:val="20"/>
                <w:szCs w:val="20"/>
                <w:lang w:val="en-US" w:bidi="ar-SA"/>
              </w:rPr>
              <w:t>；</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纸机烘缸超压、超温运行的；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被吊物上有人或浮置物时，仍然起吊的；</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10000元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在输电线路四周作业，由于安全距离不够还强行吊装作业；</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sz w:val="20"/>
                <w:szCs w:val="20"/>
                <w:lang w:val="en-US" w:bidi="ar-SA"/>
              </w:rPr>
              <w:t>物资超重或重量不明，仍然起吊的；</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吊物在空中停留时，操作人和指挥人离开工作岗位；</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起吊物体使用的绳索断股仍使用；</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起吊物件时所</w:t>
            </w:r>
            <w:r>
              <w:rPr>
                <w:rFonts w:ascii="仿宋" w:eastAsia="仿宋" w:hAnsi="仿宋" w:cs="仿宋" w:hint="eastAsia"/>
                <w:color w:val="000000"/>
                <w:kern w:val="2"/>
                <w:sz w:val="20"/>
                <w:szCs w:val="20"/>
                <w:lang w:val="en-US" w:bidi="ar-SA"/>
              </w:rPr>
              <w:t>使用的吊装带不符合吊装物重量要求的；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物品捆绑、吊挂不牢或不平衡，仍然起吊的；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sz w:val="20"/>
                <w:szCs w:val="20"/>
                <w:lang w:val="en-US" w:bidi="ar-SA"/>
              </w:rPr>
              <w:t>指挥信号不明，仍然起吊的；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遇有拉力不清的埋置物件时，仍然起吊的；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工作场地昏暗，无法看清场地、被吊物和指挥信号时，仍然起吊的；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被吊物棱角处与捆绑钢绳间未加衬垫时，仍然起吊的；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歪拉斜吊重物的；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起吊的容器内装的物品过满的；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lastRenderedPageBreak/>
              <w:t>19</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起吊较大的重物不进行试吊；</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20</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起重区域周围未设置警戒线，悬挂明显警示牌；</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起吊物件时，进入吊物下方的；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起吊物件时，指挥人或操作人未制止人员进入吊物下方的；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cantSplit/>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23</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叉车叉运物资影响前行视线时，未倒车低速行驶；</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24</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叉车货叉升起后货叉下方站人；</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叉车单叉作业；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26</w:t>
            </w:r>
          </w:p>
        </w:tc>
        <w:tc>
          <w:tcPr>
            <w:tcW w:w="6639" w:type="dxa"/>
            <w:vAlign w:val="center"/>
          </w:tcPr>
          <w:p w:rsidR="0067260B" w:rsidRDefault="00A442A8">
            <w:pPr>
              <w:widowControl/>
              <w:autoSpaceDE/>
              <w:autoSpaceDN/>
              <w:snapToGrid w:val="0"/>
              <w:spacing w:line="500" w:lineRule="exact"/>
              <w:jc w:val="both"/>
              <w:rPr>
                <w:rFonts w:eastAsia="仿宋"/>
                <w:color w:val="000000"/>
                <w:sz w:val="18"/>
                <w:szCs w:val="18"/>
                <w:lang w:val="en-US" w:bidi="ar-SA"/>
              </w:rPr>
            </w:pPr>
            <w:r>
              <w:rPr>
                <w:rFonts w:ascii="仿宋" w:eastAsia="仿宋" w:hAnsi="仿宋" w:hint="eastAsia"/>
                <w:color w:val="000000"/>
                <w:sz w:val="20"/>
                <w:szCs w:val="20"/>
                <w:lang w:val="en-US" w:bidi="ar-SA"/>
              </w:rPr>
              <w:t>叉车行驶过程中，双叉或运送的货物离地面超过0.5米；</w:t>
            </w:r>
          </w:p>
        </w:tc>
        <w:tc>
          <w:tcPr>
            <w:tcW w:w="2145"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货梯超载运行的；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货梯载人运行的；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29</w:t>
            </w:r>
          </w:p>
        </w:tc>
        <w:tc>
          <w:tcPr>
            <w:tcW w:w="6639" w:type="dxa"/>
            <w:vAlign w:val="center"/>
          </w:tcPr>
          <w:p w:rsidR="0067260B" w:rsidRDefault="00A442A8">
            <w:pPr>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color w:val="000000"/>
                <w:kern w:val="2"/>
                <w:sz w:val="20"/>
                <w:szCs w:val="20"/>
                <w:lang w:val="en-US" w:bidi="ar-SA"/>
              </w:rPr>
              <w:t>其他违反特种设备使用安全规程的不安全行为，视危险程度处理。</w:t>
            </w:r>
          </w:p>
        </w:tc>
        <w:tc>
          <w:tcPr>
            <w:tcW w:w="2145" w:type="dxa"/>
            <w:vAlign w:val="center"/>
          </w:tcPr>
          <w:p w:rsidR="0067260B" w:rsidRDefault="00A442A8">
            <w:pPr>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color w:val="000000"/>
                <w:kern w:val="2"/>
                <w:sz w:val="20"/>
                <w:szCs w:val="20"/>
                <w:lang w:val="en-US" w:bidi="ar-SA"/>
              </w:rPr>
              <w:t>400-20000元</w:t>
            </w:r>
          </w:p>
        </w:tc>
      </w:tr>
      <w:tr w:rsidR="0067260B">
        <w:trPr>
          <w:jc w:val="center"/>
        </w:trPr>
        <w:tc>
          <w:tcPr>
            <w:tcW w:w="9700" w:type="dxa"/>
            <w:gridSpan w:val="3"/>
            <w:shd w:val="clear" w:color="auto" w:fill="FFFF00"/>
            <w:vAlign w:val="center"/>
          </w:tcPr>
          <w:p w:rsidR="0067260B" w:rsidRDefault="00A442A8">
            <w:pPr>
              <w:autoSpaceDE/>
              <w:autoSpaceDN/>
              <w:snapToGrid w:val="0"/>
              <w:spacing w:line="500" w:lineRule="exact"/>
              <w:jc w:val="center"/>
              <w:rPr>
                <w:b/>
                <w:bCs/>
                <w:color w:val="000000"/>
                <w:sz w:val="18"/>
                <w:szCs w:val="18"/>
                <w:lang w:val="en-US" w:bidi="ar-SA"/>
              </w:rPr>
            </w:pPr>
            <w:r>
              <w:rPr>
                <w:rFonts w:hint="eastAsia"/>
                <w:b/>
                <w:bCs/>
                <w:color w:val="000000"/>
                <w:sz w:val="18"/>
                <w:szCs w:val="18"/>
                <w:lang w:val="en-US" w:bidi="ar-SA"/>
              </w:rPr>
              <w:t>危险化学品使用</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装卸双氧水等易燃、易爆危险品时槽车不按规定连接静电导除设施；</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color w:val="000000"/>
                <w:sz w:val="18"/>
                <w:szCs w:val="18"/>
                <w:lang w:val="en-US" w:bidi="ar-SA"/>
              </w:rPr>
            </w:pPr>
            <w:r>
              <w:rPr>
                <w:rFonts w:ascii="仿宋" w:eastAsia="仿宋" w:hAnsi="仿宋" w:hint="eastAsia"/>
                <w:color w:val="000000"/>
                <w:sz w:val="20"/>
                <w:szCs w:val="20"/>
                <w:lang w:val="en-US" w:bidi="ar-SA"/>
              </w:rPr>
              <w:t>危险化学品装卸作业中驾驶员离开作业现场；</w:t>
            </w:r>
          </w:p>
        </w:tc>
        <w:tc>
          <w:tcPr>
            <w:tcW w:w="2145"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使用未经安全评估新增化学品的；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2000-4000元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装卸双氧水、碱液等危险化学品时，对接软管未使用专用卡扣进行固定；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1000元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双氧水卸车未手摸静电消除器的；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eastAsia="仿宋"/>
                <w:color w:val="000000"/>
                <w:sz w:val="18"/>
                <w:szCs w:val="18"/>
                <w:lang w:val="en-US" w:bidi="ar-SA"/>
              </w:rPr>
            </w:pPr>
            <w:r>
              <w:rPr>
                <w:rFonts w:ascii="仿宋" w:eastAsia="仿宋" w:hAnsi="仿宋" w:hint="eastAsia"/>
                <w:sz w:val="20"/>
                <w:szCs w:val="20"/>
                <w:lang w:val="en-US" w:bidi="ar-SA"/>
              </w:rPr>
              <w:t>操作存在腐蚀性化学品时，不佩戴耐酸碱防护手套。</w:t>
            </w:r>
          </w:p>
        </w:tc>
        <w:tc>
          <w:tcPr>
            <w:tcW w:w="2145" w:type="dxa"/>
            <w:vAlign w:val="center"/>
          </w:tcPr>
          <w:p w:rsidR="0067260B" w:rsidRDefault="00A442A8">
            <w:pPr>
              <w:widowControl/>
              <w:autoSpaceDE/>
              <w:autoSpaceDN/>
              <w:snapToGrid w:val="0"/>
              <w:spacing w:line="500" w:lineRule="exact"/>
              <w:jc w:val="center"/>
              <w:rPr>
                <w:color w:val="000000"/>
                <w:sz w:val="18"/>
                <w:szCs w:val="18"/>
                <w:lang w:val="en-US" w:bidi="ar-SA"/>
              </w:rPr>
            </w:pPr>
            <w:r>
              <w:rPr>
                <w:rFonts w:ascii="仿宋" w:eastAsia="仿宋" w:hAnsi="仿宋" w:hint="eastAsia"/>
                <w:color w:val="000000"/>
                <w:sz w:val="20"/>
                <w:szCs w:val="20"/>
                <w:lang w:val="en-US" w:bidi="ar-SA"/>
              </w:rPr>
              <w:t>400元</w:t>
            </w:r>
          </w:p>
        </w:tc>
      </w:tr>
      <w:tr w:rsidR="0067260B">
        <w:trPr>
          <w:jc w:val="center"/>
        </w:trPr>
        <w:tc>
          <w:tcPr>
            <w:tcW w:w="9700" w:type="dxa"/>
            <w:gridSpan w:val="3"/>
            <w:shd w:val="clear" w:color="auto" w:fill="FFFF00"/>
            <w:vAlign w:val="center"/>
          </w:tcPr>
          <w:p w:rsidR="0067260B" w:rsidRDefault="00A442A8">
            <w:pPr>
              <w:autoSpaceDE/>
              <w:autoSpaceDN/>
              <w:snapToGrid w:val="0"/>
              <w:spacing w:line="500" w:lineRule="exact"/>
              <w:jc w:val="center"/>
              <w:rPr>
                <w:b/>
                <w:bCs/>
                <w:color w:val="000000"/>
                <w:sz w:val="18"/>
                <w:szCs w:val="18"/>
                <w:lang w:val="en-US" w:bidi="ar-SA"/>
              </w:rPr>
            </w:pPr>
            <w:r>
              <w:rPr>
                <w:rFonts w:hint="eastAsia"/>
                <w:b/>
                <w:bCs/>
                <w:color w:val="000000"/>
                <w:sz w:val="18"/>
                <w:szCs w:val="18"/>
                <w:lang w:val="en-US" w:bidi="ar-SA"/>
              </w:rPr>
              <w:t>转动设备作业</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运动设备未停稳、未拉闸断电、未悬挂“有人工作，禁止合闸”标识牌，进行可能触及旋转部位的检修、维护、清扫、检查作业的；</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复卷机未停止，就在“虎口”处进行摸纸、清理损纸等工作；</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输送带未停稳、未拉闸断电、未悬挂“有人工作，禁止合闸”标识牌，进行触及旋转部位的检修、维护、清扫、检查作业的；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车工开车床时戴手套、工作服未做到三紧（袖口紧、领口紧、下摆紧）、长发未盘进工作帽内；</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4</w:t>
            </w:r>
            <w:r>
              <w:rPr>
                <w:rFonts w:ascii="仿宋" w:eastAsia="仿宋" w:hAnsi="仿宋"/>
                <w:color w:val="000000"/>
                <w:sz w:val="20"/>
                <w:szCs w:val="20"/>
                <w:lang w:val="en-US" w:bidi="ar-SA"/>
              </w:rPr>
              <w:t>000</w:t>
            </w:r>
            <w:r>
              <w:rPr>
                <w:rFonts w:ascii="仿宋" w:eastAsia="仿宋" w:hAnsi="仿宋" w:hint="eastAsia"/>
                <w:color w:val="000000"/>
                <w:sz w:val="20"/>
                <w:szCs w:val="20"/>
                <w:lang w:val="en-US" w:bidi="ar-SA"/>
              </w:rPr>
              <w:t>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戴手套操纵机床、钻床等带有旋转部件的设备；</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lastRenderedPageBreak/>
              <w:t>6</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机械设备未停稳前用手脚或其他物件强行制动的；</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用手清理设备转动部位上的杂物、纸机工作人员徒手掏料的；</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hint="eastAsia"/>
                <w:color w:val="000000"/>
                <w:sz w:val="20"/>
                <w:szCs w:val="20"/>
                <w:lang w:val="en-US" w:bidi="ar-SA"/>
              </w:rPr>
              <w:t>在输送带上行走或跨越输送带的；</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机械钻孔时带手套，钻孔时用手直接清理钻头上的铁屑的；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cs="仿宋" w:hint="eastAsia"/>
                <w:color w:val="000000"/>
                <w:kern w:val="2"/>
                <w:sz w:val="20"/>
                <w:szCs w:val="20"/>
                <w:lang w:val="en-US" w:bidi="ar-SA"/>
              </w:rPr>
              <w:t>木浆碎解时操作人员身体探入碎浆机内推木浆；</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cs="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color w:val="000000"/>
                <w:sz w:val="18"/>
                <w:szCs w:val="18"/>
                <w:lang w:val="en-US" w:bidi="ar-SA"/>
              </w:rPr>
              <w:t>11</w:t>
            </w:r>
          </w:p>
        </w:tc>
        <w:tc>
          <w:tcPr>
            <w:tcW w:w="6639" w:type="dxa"/>
            <w:vAlign w:val="center"/>
          </w:tcPr>
          <w:p w:rsidR="0067260B" w:rsidRDefault="00A442A8">
            <w:pPr>
              <w:widowControl/>
              <w:autoSpaceDE/>
              <w:autoSpaceDN/>
              <w:snapToGrid w:val="0"/>
              <w:spacing w:line="500" w:lineRule="exact"/>
              <w:jc w:val="both"/>
              <w:rPr>
                <w:b/>
                <w:bCs/>
                <w:color w:val="000000"/>
                <w:sz w:val="18"/>
                <w:szCs w:val="18"/>
                <w:lang w:val="en-US" w:bidi="ar-SA"/>
              </w:rPr>
            </w:pPr>
            <w:r>
              <w:rPr>
                <w:rFonts w:ascii="仿宋" w:eastAsia="仿宋" w:hAnsi="仿宋" w:cs="仿宋" w:hint="eastAsia"/>
                <w:color w:val="000000"/>
                <w:kern w:val="2"/>
                <w:sz w:val="20"/>
                <w:szCs w:val="20"/>
                <w:lang w:val="en-US" w:bidi="ar-SA"/>
              </w:rPr>
              <w:t>碎浆机加损纸时，操作人员站在损纸上，探身去推损纸的；</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cs="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rsidR="0067260B" w:rsidRDefault="00A442A8">
            <w:pPr>
              <w:widowControl/>
              <w:autoSpaceDE/>
              <w:autoSpaceDN/>
              <w:snapToGrid w:val="0"/>
              <w:spacing w:line="500" w:lineRule="exact"/>
              <w:jc w:val="both"/>
              <w:rPr>
                <w:rFonts w:eastAsia="仿宋"/>
                <w:b/>
                <w:bCs/>
                <w:color w:val="000000"/>
                <w:sz w:val="18"/>
                <w:szCs w:val="18"/>
                <w:lang w:val="en-US" w:bidi="ar-SA"/>
              </w:rPr>
            </w:pPr>
            <w:r>
              <w:rPr>
                <w:rFonts w:ascii="仿宋" w:eastAsia="仿宋" w:hAnsi="仿宋" w:hint="eastAsia"/>
                <w:color w:val="000000"/>
                <w:sz w:val="20"/>
                <w:szCs w:val="20"/>
                <w:lang w:val="en-US" w:bidi="ar-SA"/>
              </w:rPr>
              <w:t>站在砂轮机正面刃磨、或切割机正面切割金属材料的。</w:t>
            </w:r>
          </w:p>
        </w:tc>
        <w:tc>
          <w:tcPr>
            <w:tcW w:w="2145" w:type="dxa"/>
            <w:vAlign w:val="center"/>
          </w:tcPr>
          <w:p w:rsidR="0067260B" w:rsidRDefault="00A442A8">
            <w:pPr>
              <w:widowControl/>
              <w:autoSpaceDE/>
              <w:autoSpaceDN/>
              <w:snapToGrid w:val="0"/>
              <w:spacing w:line="500" w:lineRule="exact"/>
              <w:jc w:val="center"/>
              <w:rPr>
                <w:b/>
                <w:bCs/>
                <w:color w:val="000000"/>
                <w:sz w:val="18"/>
                <w:szCs w:val="18"/>
                <w:lang w:val="en-US" w:bidi="ar-SA"/>
              </w:rPr>
            </w:pPr>
            <w:r>
              <w:rPr>
                <w:rFonts w:ascii="仿宋" w:eastAsia="仿宋" w:hAnsi="仿宋" w:hint="eastAsia"/>
                <w:color w:val="000000"/>
                <w:sz w:val="20"/>
                <w:szCs w:val="20"/>
                <w:lang w:val="en-US" w:bidi="ar-SA"/>
              </w:rPr>
              <w:t>1000元</w:t>
            </w:r>
          </w:p>
        </w:tc>
      </w:tr>
      <w:tr w:rsidR="0067260B">
        <w:trPr>
          <w:jc w:val="center"/>
        </w:trPr>
        <w:tc>
          <w:tcPr>
            <w:tcW w:w="9700" w:type="dxa"/>
            <w:gridSpan w:val="3"/>
            <w:shd w:val="clear" w:color="auto" w:fill="FFFF00"/>
            <w:vAlign w:val="center"/>
          </w:tcPr>
          <w:p w:rsidR="0067260B" w:rsidRDefault="00A442A8">
            <w:pPr>
              <w:autoSpaceDE/>
              <w:autoSpaceDN/>
              <w:snapToGrid w:val="0"/>
              <w:spacing w:line="500" w:lineRule="exact"/>
              <w:jc w:val="center"/>
              <w:rPr>
                <w:b/>
                <w:bCs/>
                <w:color w:val="000000"/>
                <w:sz w:val="18"/>
                <w:szCs w:val="18"/>
                <w:lang w:val="en-US" w:bidi="ar-SA"/>
              </w:rPr>
            </w:pPr>
            <w:r>
              <w:rPr>
                <w:rFonts w:hint="eastAsia"/>
                <w:b/>
                <w:bCs/>
                <w:color w:val="000000"/>
                <w:sz w:val="18"/>
                <w:szCs w:val="18"/>
                <w:lang w:val="en-US" w:bidi="ar-SA"/>
              </w:rPr>
              <w:t>动土、破墙作业</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动土、破墙作业施工作业前未进行电缆、管道探测；</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6000元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color w:val="000000"/>
                <w:sz w:val="20"/>
                <w:szCs w:val="20"/>
                <w:lang w:val="en-US" w:bidi="ar-SA"/>
              </w:rPr>
              <w:t>动土、破墙作业施工现场对电缆、管道未进行标注；</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动土、破墙作业施工现场未设置护栏、盖板和警告标志，夜间未悬挂红警示灯。</w:t>
            </w:r>
          </w:p>
        </w:tc>
        <w:tc>
          <w:tcPr>
            <w:tcW w:w="2145" w:type="dxa"/>
            <w:vAlign w:val="center"/>
          </w:tcPr>
          <w:p w:rsidR="0067260B" w:rsidRDefault="00A442A8">
            <w:pPr>
              <w:widowControl/>
              <w:autoSpaceDE/>
              <w:autoSpaceDN/>
              <w:snapToGrid w:val="0"/>
              <w:spacing w:line="500" w:lineRule="exact"/>
              <w:jc w:val="center"/>
              <w:rPr>
                <w:rFonts w:ascii="仿宋" w:eastAsia="仿宋" w:hAnsi="仿宋"/>
                <w:sz w:val="20"/>
                <w:szCs w:val="20"/>
                <w:lang w:val="en-US" w:bidi="ar-SA"/>
              </w:rPr>
            </w:pPr>
            <w:r>
              <w:rPr>
                <w:rFonts w:ascii="仿宋" w:eastAsia="仿宋" w:hAnsi="仿宋" w:hint="eastAsia"/>
                <w:sz w:val="20"/>
                <w:szCs w:val="20"/>
                <w:lang w:val="en-US" w:bidi="ar-SA"/>
              </w:rPr>
              <w:t>2000元</w:t>
            </w:r>
          </w:p>
        </w:tc>
      </w:tr>
      <w:tr w:rsidR="0067260B">
        <w:trPr>
          <w:jc w:val="center"/>
        </w:trPr>
        <w:tc>
          <w:tcPr>
            <w:tcW w:w="9700" w:type="dxa"/>
            <w:gridSpan w:val="3"/>
            <w:shd w:val="clear" w:color="auto" w:fill="FFFF00"/>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hint="eastAsia"/>
                <w:b/>
                <w:bCs/>
                <w:color w:val="000000"/>
                <w:sz w:val="18"/>
                <w:szCs w:val="18"/>
                <w:lang w:val="en-US" w:bidi="ar-SA"/>
              </w:rPr>
              <w:t>一般作业</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在麦草料场、切草棚及输送带，废纸料场、废纸上料区域，油类、油漆类储存及使用地点吸烟；</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sz w:val="20"/>
                <w:szCs w:val="20"/>
                <w:lang w:val="en-US" w:bidi="ar-SA"/>
              </w:rPr>
              <w:t>20000元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操作</w:t>
            </w:r>
            <w:r>
              <w:rPr>
                <w:rFonts w:ascii="仿宋" w:eastAsia="仿宋" w:hAnsi="仿宋" w:hint="eastAsia"/>
                <w:sz w:val="20"/>
                <w:szCs w:val="20"/>
                <w:lang w:val="en-US" w:bidi="ar-SA"/>
              </w:rPr>
              <w:t>失</w:t>
            </w:r>
            <w:r>
              <w:rPr>
                <w:rFonts w:ascii="仿宋" w:eastAsia="仿宋" w:hAnsi="仿宋" w:hint="eastAsia"/>
                <w:color w:val="000000"/>
                <w:sz w:val="20"/>
                <w:szCs w:val="20"/>
                <w:lang w:val="en-US" w:bidi="ar-SA"/>
              </w:rPr>
              <w:t>误（指按钮、阀门、扳手、把柄等的操作）；</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rsidR="0067260B" w:rsidRDefault="00A442A8">
            <w:pPr>
              <w:shd w:val="clear" w:color="auto" w:fill="FFFFFF"/>
              <w:overflowPunct w:val="0"/>
              <w:topLinePunct/>
              <w:autoSpaceDE/>
              <w:autoSpaceDN/>
              <w:adjustRightInd w:val="0"/>
              <w:snapToGrid w:val="0"/>
              <w:spacing w:line="500" w:lineRule="exact"/>
              <w:jc w:val="both"/>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沼气点火前，未使用气体检测仪检测周围可燃气体（沼气）含量是否超标，检查沼气有无泄漏；</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4000元</w:t>
            </w:r>
          </w:p>
        </w:tc>
      </w:tr>
      <w:tr w:rsidR="0067260B">
        <w:trPr>
          <w:jc w:val="center"/>
        </w:trPr>
        <w:tc>
          <w:tcPr>
            <w:tcW w:w="916" w:type="dxa"/>
            <w:tcBorders>
              <w:top w:val="single" w:sz="4" w:space="0" w:color="auto"/>
              <w:left w:val="single" w:sz="4" w:space="0" w:color="auto"/>
              <w:bottom w:val="single" w:sz="4" w:space="0" w:color="auto"/>
              <w:right w:val="single" w:sz="4" w:space="0" w:color="auto"/>
            </w:tcBorders>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在易燃易爆区域用铁器敲打设备的；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sz w:val="20"/>
                <w:szCs w:val="20"/>
                <w:lang w:val="en-US" w:bidi="ar-SA"/>
              </w:rPr>
            </w:pPr>
            <w:r>
              <w:rPr>
                <w:rFonts w:ascii="仿宋" w:eastAsia="仿宋" w:hAnsi="仿宋" w:cs="仿宋" w:hint="eastAsia"/>
                <w:color w:val="000000"/>
                <w:kern w:val="2"/>
                <w:sz w:val="20"/>
                <w:szCs w:val="20"/>
                <w:lang w:val="en-US" w:bidi="ar-SA"/>
              </w:rPr>
              <w:t>推卸复卷机纸卷时，卸纸台前方站人；</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cs="仿宋" w:hint="eastAsia"/>
                <w:color w:val="000000"/>
                <w:sz w:val="20"/>
                <w:szCs w:val="20"/>
                <w:lang w:val="en-US" w:bidi="ar-SA"/>
              </w:rPr>
              <w:t>2</w:t>
            </w:r>
            <w:r>
              <w:rPr>
                <w:rFonts w:ascii="仿宋" w:eastAsia="仿宋" w:hAnsi="仿宋" w:cs="仿宋"/>
                <w:color w:val="000000"/>
                <w:sz w:val="20"/>
                <w:szCs w:val="20"/>
                <w:lang w:val="en-US" w:bidi="ar-SA"/>
              </w:rPr>
              <w:t>0</w:t>
            </w:r>
            <w:r>
              <w:rPr>
                <w:rFonts w:ascii="仿宋" w:eastAsia="仿宋" w:hAnsi="仿宋" w:cs="仿宋" w:hint="eastAsia"/>
                <w:color w:val="000000"/>
                <w:sz w:val="20"/>
                <w:szCs w:val="20"/>
                <w:lang w:val="en-US" w:bidi="ar-SA"/>
              </w:rPr>
              <w:t>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cs="仿宋" w:hint="eastAsia"/>
                <w:color w:val="000000"/>
                <w:sz w:val="20"/>
                <w:szCs w:val="20"/>
                <w:lang w:val="en-US" w:bidi="ar-SA"/>
              </w:rPr>
              <w:t>安装管道法兰和阀门螺栓时，手指伸入螺栓孔触摸的；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cs="仿宋" w:hint="eastAsia"/>
                <w:color w:val="000000"/>
                <w:sz w:val="20"/>
                <w:szCs w:val="20"/>
                <w:lang w:val="en-US" w:bidi="ar-SA"/>
              </w:rPr>
              <w:t>600元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生产现场超过颈根的长发，未戴工作帽或不将头发置于帽内；</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6</w:t>
            </w:r>
            <w:r>
              <w:rPr>
                <w:rFonts w:ascii="仿宋" w:eastAsia="仿宋" w:hAnsi="仿宋"/>
                <w:color w:val="000000"/>
                <w:sz w:val="20"/>
                <w:szCs w:val="20"/>
                <w:lang w:val="en-US" w:bidi="ar-SA"/>
              </w:rPr>
              <w:t>00</w:t>
            </w:r>
            <w:r>
              <w:rPr>
                <w:rFonts w:ascii="仿宋" w:eastAsia="仿宋" w:hAnsi="仿宋" w:hint="eastAsia"/>
                <w:color w:val="000000"/>
                <w:sz w:val="20"/>
                <w:szCs w:val="20"/>
                <w:lang w:val="en-US" w:bidi="ar-SA"/>
              </w:rPr>
              <w:t>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hint="eastAsia"/>
                <w:color w:val="000000"/>
                <w:sz w:val="20"/>
                <w:szCs w:val="20"/>
                <w:lang w:val="en-US" w:bidi="ar-SA"/>
              </w:rPr>
              <w:t>生产现场穿高跟鞋、凉鞋或拖鞋；</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hint="eastAsia"/>
                <w:color w:val="000000"/>
                <w:sz w:val="20"/>
                <w:szCs w:val="20"/>
                <w:lang w:val="en-US" w:bidi="ar-SA"/>
              </w:rPr>
              <w:t>工作时工作服未做到三紧（袖口紧、领口紧、下摆紧）；</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hint="eastAsia"/>
                <w:color w:val="000000"/>
                <w:sz w:val="20"/>
                <w:szCs w:val="20"/>
                <w:lang w:val="en-US" w:bidi="ar-SA"/>
              </w:rPr>
              <w:t>工作时工作服拉链未拉上，纽扣未扣死；</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hint="eastAsia"/>
                <w:color w:val="000000"/>
                <w:sz w:val="20"/>
                <w:szCs w:val="20"/>
                <w:lang w:val="en-US" w:bidi="ar-SA"/>
              </w:rPr>
              <w:t>私自越过工程施工、吊装作业等现场警戒线的；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cs="仿宋" w:hint="eastAsia"/>
                <w:color w:val="000000"/>
                <w:sz w:val="20"/>
                <w:szCs w:val="20"/>
                <w:lang w:val="en-US" w:bidi="ar-SA"/>
              </w:rPr>
              <w:t>攀、坐于不安全位置（如不安全平台、护栏、汽车挡板、堆放物等）；</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cs="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lastRenderedPageBreak/>
              <w:t>13</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kern w:val="2"/>
                <w:sz w:val="20"/>
                <w:szCs w:val="20"/>
                <w:lang w:val="en-US" w:bidi="ar-SA"/>
              </w:rPr>
            </w:pPr>
            <w:r>
              <w:rPr>
                <w:rFonts w:ascii="仿宋" w:eastAsia="仿宋" w:hAnsi="仿宋" w:cs="仿宋" w:hint="eastAsia"/>
                <w:color w:val="000000"/>
                <w:sz w:val="20"/>
                <w:szCs w:val="20"/>
                <w:lang w:val="en-US" w:bidi="ar-SA"/>
              </w:rPr>
              <w:t>使用大锤、铁镐、铁锨等存在造成身后人员伤害的作业时，未征得作业人员本人明确许可，悄然贴近作业人身后的；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cs="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其他违反岗位安全规程、设备安全规程的不安全行为，视危险度处理。</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w:t>
            </w:r>
            <w:r>
              <w:rPr>
                <w:rFonts w:ascii="仿宋" w:eastAsia="仿宋" w:hAnsi="仿宋"/>
                <w:color w:val="000000"/>
                <w:sz w:val="20"/>
                <w:szCs w:val="20"/>
                <w:lang w:val="en-US" w:bidi="ar-SA"/>
              </w:rPr>
              <w:t>0</w:t>
            </w:r>
            <w:r>
              <w:rPr>
                <w:rFonts w:ascii="仿宋" w:eastAsia="仿宋" w:hAnsi="仿宋" w:hint="eastAsia"/>
                <w:color w:val="000000"/>
                <w:sz w:val="20"/>
                <w:szCs w:val="20"/>
                <w:lang w:val="en-US" w:bidi="ar-SA"/>
              </w:rPr>
              <w:t>0-10</w:t>
            </w:r>
            <w:r>
              <w:rPr>
                <w:rFonts w:ascii="仿宋" w:eastAsia="仿宋" w:hAnsi="仿宋"/>
                <w:color w:val="000000"/>
                <w:sz w:val="20"/>
                <w:szCs w:val="20"/>
                <w:lang w:val="en-US" w:bidi="ar-SA"/>
              </w:rPr>
              <w:t>0</w:t>
            </w:r>
            <w:r>
              <w:rPr>
                <w:rFonts w:ascii="仿宋" w:eastAsia="仿宋" w:hAnsi="仿宋" w:hint="eastAsia"/>
                <w:color w:val="000000"/>
                <w:sz w:val="20"/>
                <w:szCs w:val="20"/>
                <w:lang w:val="en-US" w:bidi="ar-SA"/>
              </w:rPr>
              <w:t>00元</w:t>
            </w:r>
          </w:p>
        </w:tc>
      </w:tr>
      <w:tr w:rsidR="0067260B">
        <w:trPr>
          <w:jc w:val="center"/>
        </w:trPr>
        <w:tc>
          <w:tcPr>
            <w:tcW w:w="9700" w:type="dxa"/>
            <w:gridSpan w:val="3"/>
            <w:shd w:val="clear" w:color="auto" w:fill="FFFF00"/>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hint="eastAsia"/>
                <w:b/>
                <w:bCs/>
                <w:color w:val="000000"/>
                <w:sz w:val="18"/>
                <w:szCs w:val="18"/>
                <w:lang w:val="en-US" w:bidi="ar-SA"/>
              </w:rPr>
              <w:t>安全防护用品使用</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电气作业未穿相应等级的绝缘鞋；</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工作中有颗粒物（如使用砂轮机/角向磨光机等）、化学品飞溅时，未戴护目镜或面罩；</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C00000"/>
                <w:sz w:val="20"/>
                <w:szCs w:val="20"/>
                <w:lang w:val="en-US" w:bidi="ar-SA"/>
              </w:rPr>
            </w:pPr>
            <w:r>
              <w:rPr>
                <w:rFonts w:ascii="仿宋" w:eastAsia="仿宋" w:hAnsi="仿宋" w:hint="eastAsia"/>
                <w:sz w:val="20"/>
                <w:szCs w:val="20"/>
                <w:lang w:val="en-US" w:bidi="ar-SA"/>
              </w:rPr>
              <w:t>进入虽不是高处作业，但存在高空落物、硬物碰头风险的施工现场，未佩戴安全帽；</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绝缘手套、绝缘靴等安全防护用具未按规定进行定期安全检测；</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使用未经检验合格的安全防护用具（如绝缘手套、绝缘靴等）；</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防毒面具滤毒罐存放时或用后上下口不封堵；</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1000元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sz w:val="20"/>
                <w:szCs w:val="20"/>
                <w:lang w:val="en-US" w:bidi="ar-SA"/>
              </w:rPr>
            </w:pPr>
            <w:r>
              <w:rPr>
                <w:rFonts w:ascii="仿宋" w:eastAsia="仿宋" w:hAnsi="仿宋" w:hint="eastAsia"/>
                <w:sz w:val="20"/>
                <w:szCs w:val="20"/>
                <w:lang w:val="en-US" w:bidi="ar-SA"/>
              </w:rPr>
              <w:t>高度不足2米的登梯作业或在离地0.3-2米部位登高作业，未正确佩戴安全帽的；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600元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剪浆包等货物捆绑的铁丝、钢丝时未佩戴防护面罩；</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w:t>
            </w:r>
            <w:r>
              <w:rPr>
                <w:rFonts w:ascii="仿宋" w:eastAsia="仿宋" w:hAnsi="仿宋"/>
                <w:color w:val="000000"/>
                <w:sz w:val="20"/>
                <w:szCs w:val="20"/>
                <w:lang w:val="en-US" w:bidi="ar-SA"/>
              </w:rPr>
              <w:t>00</w:t>
            </w:r>
            <w:r>
              <w:rPr>
                <w:rFonts w:ascii="仿宋" w:eastAsia="仿宋" w:hAnsi="仿宋" w:hint="eastAsia"/>
                <w:color w:val="000000"/>
                <w:sz w:val="20"/>
                <w:szCs w:val="20"/>
                <w:lang w:val="en-US" w:bidi="ar-SA"/>
              </w:rPr>
              <w:t>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在积水地面或湿滑部位作业，未正确佩戴安全帽的；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进入八缸纸机传动侧及流浆箱前部区域未正确佩戴安全帽的；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cs="仿宋" w:hint="eastAsia"/>
                <w:color w:val="000000"/>
                <w:sz w:val="20"/>
                <w:szCs w:val="20"/>
                <w:lang w:val="en-US" w:bidi="ar-SA"/>
              </w:rPr>
              <w:t>进入规定要穿反光背心的区域未穿反光背心的；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rsidR="0067260B" w:rsidRDefault="00A442A8">
            <w:pPr>
              <w:widowControl/>
              <w:autoSpaceDE/>
              <w:autoSpaceDN/>
              <w:snapToGrid w:val="0"/>
              <w:spacing w:line="500" w:lineRule="exact"/>
              <w:jc w:val="both"/>
              <w:rPr>
                <w:rFonts w:ascii="仿宋" w:eastAsia="仿宋" w:hAnsi="仿宋" w:cs="仿宋"/>
                <w:color w:val="000000"/>
                <w:sz w:val="20"/>
                <w:szCs w:val="20"/>
                <w:lang w:val="en-US" w:bidi="ar-SA"/>
              </w:rPr>
            </w:pPr>
            <w:r>
              <w:rPr>
                <w:rFonts w:ascii="仿宋" w:eastAsia="仿宋" w:hAnsi="仿宋" w:hint="eastAsia"/>
                <w:sz w:val="20"/>
                <w:szCs w:val="20"/>
                <w:lang w:val="en-US" w:bidi="ar-SA"/>
              </w:rPr>
              <w:t>有佩戴防尘口罩、耳塞要求的岗位，未佩戴防尘口罩、耳塞；</w:t>
            </w:r>
          </w:p>
        </w:tc>
        <w:tc>
          <w:tcPr>
            <w:tcW w:w="2145" w:type="dxa"/>
            <w:vAlign w:val="center"/>
          </w:tcPr>
          <w:p w:rsidR="0067260B" w:rsidRDefault="00A442A8">
            <w:pPr>
              <w:widowControl/>
              <w:autoSpaceDE/>
              <w:autoSpaceDN/>
              <w:snapToGrid w:val="0"/>
              <w:spacing w:line="500" w:lineRule="exact"/>
              <w:jc w:val="center"/>
              <w:rPr>
                <w:rFonts w:ascii="仿宋" w:eastAsia="仿宋" w:hAnsi="仿宋" w:cs="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进入生产车间、仓库等有佩戴安全帽要求的地点、但不属于高处作业的现场，未佩戴安全帽；</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hint="eastAsia"/>
                <w:sz w:val="20"/>
                <w:szCs w:val="20"/>
                <w:lang w:val="en-US" w:bidi="ar-SA"/>
              </w:rPr>
              <w:t>存在滑倒风险区域打扫卫生或行走时未佩戴安全帽；</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15</w:t>
            </w:r>
          </w:p>
        </w:tc>
        <w:tc>
          <w:tcPr>
            <w:tcW w:w="6639" w:type="dxa"/>
            <w:vAlign w:val="center"/>
          </w:tcPr>
          <w:p w:rsidR="0067260B" w:rsidRDefault="00A442A8">
            <w:pPr>
              <w:widowControl/>
              <w:autoSpaceDE/>
              <w:autoSpaceDN/>
              <w:snapToGrid w:val="0"/>
              <w:spacing w:line="500" w:lineRule="exact"/>
              <w:jc w:val="both"/>
              <w:rPr>
                <w:rFonts w:ascii="仿宋" w:eastAsia="仿宋" w:hAnsi="仿宋"/>
                <w:sz w:val="20"/>
                <w:szCs w:val="20"/>
                <w:lang w:val="en-US" w:bidi="ar-SA"/>
              </w:rPr>
            </w:pPr>
            <w:r>
              <w:rPr>
                <w:rFonts w:ascii="仿宋" w:eastAsia="仿宋" w:hAnsi="仿宋" w:cs="仿宋" w:hint="eastAsia"/>
                <w:color w:val="000000"/>
                <w:sz w:val="20"/>
                <w:szCs w:val="20"/>
                <w:lang w:val="en-US" w:bidi="ar-SA"/>
              </w:rPr>
              <w:t>在其他须使用劳动防护用品的场所，未使用或未正确使用劳保用品。</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cs="仿宋" w:hint="eastAsia"/>
                <w:color w:val="000000"/>
                <w:sz w:val="20"/>
                <w:szCs w:val="20"/>
                <w:lang w:val="en-US" w:bidi="ar-SA"/>
              </w:rPr>
              <w:t>400-2000元</w:t>
            </w:r>
          </w:p>
        </w:tc>
      </w:tr>
      <w:tr w:rsidR="0067260B">
        <w:trPr>
          <w:jc w:val="center"/>
        </w:trPr>
        <w:tc>
          <w:tcPr>
            <w:tcW w:w="9700"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hint="eastAsia"/>
                <w:b/>
                <w:bCs/>
                <w:color w:val="000000"/>
                <w:sz w:val="18"/>
                <w:szCs w:val="18"/>
                <w:lang w:val="en-US" w:bidi="ar-SA"/>
              </w:rPr>
              <w:t>指挥性违章行为</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决定设备带病运行、超负荷运行，而没有相应的技术措施和安全保障措施，或是让员工冒险作业的；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6000-20000元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新设备使用、开机前，未采取安全技术措施、未制定安全操作规程、未培</w:t>
            </w:r>
            <w:r>
              <w:rPr>
                <w:rFonts w:ascii="仿宋" w:eastAsia="仿宋" w:hAnsi="仿宋" w:hint="eastAsia"/>
                <w:color w:val="000000"/>
                <w:sz w:val="20"/>
                <w:szCs w:val="20"/>
                <w:lang w:val="en-US" w:bidi="ar-SA"/>
              </w:rPr>
              <w:lastRenderedPageBreak/>
              <w:t>训到位等，不具备安全生产的必备条件，即组织开机生产的；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lastRenderedPageBreak/>
              <w:t>4000-20000元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lastRenderedPageBreak/>
              <w:t>3</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擅自决定变动、拆除、挪用或停用安全装置和设施的；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2000-10000元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工作负责人不办理工作票手续，叫他人代办代签的；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6000元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未对外来作业人员进行安全培训、安全交底就安排施工的；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4000元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指令员工违章作业的；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按员工违章处理标准的四倍</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指派不具备安全资格的人员上岗，不考虑员工的工种与技术等级进行分工的；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现场存在的事故隐患未处理，强令工人冒险作业；</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不按规定给员工配备必须佩戴的劳动安全卫生防护用品的；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2000元</w:t>
            </w:r>
          </w:p>
        </w:tc>
      </w:tr>
      <w:tr w:rsidR="0067260B">
        <w:trPr>
          <w:jc w:val="center"/>
        </w:trPr>
        <w:tc>
          <w:tcPr>
            <w:tcW w:w="916" w:type="dxa"/>
            <w:vAlign w:val="center"/>
          </w:tcPr>
          <w:p w:rsidR="0067260B" w:rsidRDefault="00A442A8">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rsidR="0067260B" w:rsidRDefault="00A442A8">
            <w:pPr>
              <w:widowControl/>
              <w:autoSpaceDE/>
              <w:autoSpaceDN/>
              <w:snapToGrid w:val="0"/>
              <w:spacing w:line="500" w:lineRule="exact"/>
              <w:jc w:val="both"/>
              <w:rPr>
                <w:rFonts w:ascii="仿宋" w:eastAsia="仿宋" w:hAnsi="仿宋"/>
                <w:color w:val="000000"/>
                <w:sz w:val="20"/>
                <w:szCs w:val="20"/>
                <w:lang w:val="en-US" w:bidi="ar-SA"/>
              </w:rPr>
            </w:pPr>
            <w:r>
              <w:rPr>
                <w:rFonts w:ascii="仿宋" w:eastAsia="仿宋" w:hAnsi="仿宋" w:hint="eastAsia"/>
                <w:color w:val="000000"/>
                <w:sz w:val="20"/>
                <w:szCs w:val="20"/>
                <w:lang w:val="en-US" w:bidi="ar-SA"/>
              </w:rPr>
              <w:t>发布其它违反安全生产、职业健康法律、法规、条例、标准、规程的指令的行为的。</w:t>
            </w:r>
          </w:p>
        </w:tc>
        <w:tc>
          <w:tcPr>
            <w:tcW w:w="2145" w:type="dxa"/>
            <w:vAlign w:val="center"/>
          </w:tcPr>
          <w:p w:rsidR="0067260B" w:rsidRDefault="00A442A8">
            <w:pPr>
              <w:widowControl/>
              <w:autoSpaceDE/>
              <w:autoSpaceDN/>
              <w:snapToGrid w:val="0"/>
              <w:spacing w:line="500" w:lineRule="exact"/>
              <w:jc w:val="center"/>
              <w:rPr>
                <w:rFonts w:ascii="仿宋" w:eastAsia="仿宋" w:hAnsi="仿宋"/>
                <w:color w:val="000000"/>
                <w:sz w:val="20"/>
                <w:szCs w:val="20"/>
                <w:lang w:val="en-US" w:bidi="ar-SA"/>
              </w:rPr>
            </w:pPr>
            <w:r>
              <w:rPr>
                <w:rFonts w:ascii="仿宋" w:eastAsia="仿宋" w:hAnsi="仿宋" w:hint="eastAsia"/>
                <w:color w:val="000000"/>
                <w:sz w:val="20"/>
                <w:szCs w:val="20"/>
                <w:lang w:val="en-US" w:bidi="ar-SA"/>
              </w:rPr>
              <w:t>2000-20000元</w:t>
            </w:r>
          </w:p>
        </w:tc>
      </w:tr>
    </w:tbl>
    <w:p w:rsidR="0067260B" w:rsidRDefault="0067260B">
      <w:pPr>
        <w:autoSpaceDE/>
        <w:autoSpaceDN/>
        <w:snapToGrid w:val="0"/>
        <w:spacing w:line="500" w:lineRule="exact"/>
        <w:jc w:val="both"/>
        <w:rPr>
          <w:rFonts w:ascii="仿宋" w:eastAsia="仿宋" w:hAnsi="仿宋" w:cs="Times New Roman"/>
          <w:color w:val="000000"/>
          <w:kern w:val="2"/>
          <w:sz w:val="21"/>
          <w:szCs w:val="20"/>
          <w:lang w:val="en-US" w:bidi="ar-SA"/>
        </w:rPr>
      </w:pPr>
    </w:p>
    <w:p w:rsidR="0067260B" w:rsidRDefault="00A442A8">
      <w:pPr>
        <w:snapToGrid w:val="0"/>
        <w:spacing w:line="500" w:lineRule="exact"/>
        <w:rPr>
          <w:rFonts w:ascii="仿宋" w:eastAsia="仿宋" w:hAnsi="仿宋" w:cs="Times New Roman"/>
          <w:bCs/>
          <w:color w:val="000000"/>
          <w:kern w:val="2"/>
          <w:sz w:val="21"/>
          <w:szCs w:val="20"/>
          <w:lang w:val="en-US" w:bidi="ar-SA"/>
        </w:rPr>
        <w:sectPr w:rsidR="0067260B">
          <w:pgSz w:w="11906" w:h="16838"/>
          <w:pgMar w:top="1417" w:right="1474" w:bottom="1134" w:left="1587" w:header="851" w:footer="992" w:gutter="0"/>
          <w:cols w:space="720"/>
          <w:docGrid w:type="lines" w:linePitch="312"/>
        </w:sectPr>
      </w:pPr>
      <w:r>
        <w:rPr>
          <w:rFonts w:ascii="仿宋" w:eastAsia="仿宋" w:hAnsi="仿宋" w:cs="Times New Roman" w:hint="eastAsia"/>
          <w:color w:val="000000"/>
          <w:kern w:val="2"/>
          <w:sz w:val="21"/>
          <w:szCs w:val="20"/>
          <w:lang w:val="en-US" w:bidi="ar-SA"/>
        </w:rPr>
        <w:t>注：</w:t>
      </w:r>
      <w:r>
        <w:rPr>
          <w:rFonts w:ascii="仿宋" w:eastAsia="仿宋" w:hAnsi="仿宋" w:cs="Times New Roman" w:hint="eastAsia"/>
          <w:bCs/>
          <w:color w:val="000000"/>
          <w:kern w:val="2"/>
          <w:sz w:val="21"/>
          <w:szCs w:val="20"/>
          <w:lang w:val="en-US" w:bidi="ar-SA"/>
        </w:rPr>
        <w:t>以上为主要安全违章行为清单，未涉及的可参考类似项或相同风险程度进行处理。</w:t>
      </w:r>
    </w:p>
    <w:p w:rsidR="0067260B" w:rsidRDefault="00A442A8">
      <w:pPr>
        <w:autoSpaceDE/>
        <w:autoSpaceDN/>
        <w:snapToGrid w:val="0"/>
        <w:spacing w:beforeLines="50" w:before="120" w:afterLines="50" w:after="120" w:line="500" w:lineRule="exact"/>
        <w:jc w:val="both"/>
        <w:rPr>
          <w:rFonts w:ascii="黑体" w:eastAsia="黑体" w:hAnsi="黑体" w:cs="黑体"/>
          <w:bCs/>
          <w:kern w:val="2"/>
          <w:sz w:val="44"/>
          <w:szCs w:val="44"/>
          <w:lang w:val="en-US" w:bidi="ar-SA"/>
        </w:rPr>
      </w:pPr>
      <w:r>
        <w:rPr>
          <w:rFonts w:ascii="仿宋" w:eastAsia="仿宋" w:hAnsi="仿宋" w:cs="仿宋" w:hint="eastAsia"/>
          <w:bCs/>
          <w:kern w:val="2"/>
          <w:sz w:val="24"/>
          <w:szCs w:val="24"/>
          <w:lang w:val="en-US" w:bidi="ar-SA"/>
        </w:rPr>
        <w:lastRenderedPageBreak/>
        <w:t xml:space="preserve">附件2 </w:t>
      </w:r>
      <w:r>
        <w:rPr>
          <w:rFonts w:ascii="黑体" w:eastAsia="黑体" w:hAnsi="黑体" w:cs="黑体" w:hint="eastAsia"/>
          <w:bCs/>
          <w:kern w:val="2"/>
          <w:sz w:val="36"/>
          <w:szCs w:val="36"/>
          <w:lang w:val="en-US" w:bidi="ar-SA"/>
        </w:rPr>
        <w:t xml:space="preserve">                 相关方工伤、火灾和交通安全事故处理标准</w:t>
      </w:r>
    </w:p>
    <w:tbl>
      <w:tblPr>
        <w:tblW w:w="15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1"/>
        <w:gridCol w:w="1872"/>
        <w:gridCol w:w="1872"/>
        <w:gridCol w:w="1874"/>
        <w:gridCol w:w="8591"/>
      </w:tblGrid>
      <w:tr w:rsidR="0067260B">
        <w:trPr>
          <w:trHeight w:val="694"/>
        </w:trPr>
        <w:tc>
          <w:tcPr>
            <w:tcW w:w="891" w:type="dxa"/>
          </w:tcPr>
          <w:p w:rsidR="0067260B" w:rsidRDefault="00A442A8">
            <w:pPr>
              <w:autoSpaceDE/>
              <w:autoSpaceDN/>
              <w:snapToGrid w:val="0"/>
              <w:spacing w:line="500" w:lineRule="exact"/>
              <w:ind w:firstLineChars="100" w:firstLine="211"/>
              <w:jc w:val="both"/>
              <w:rPr>
                <w:rFonts w:ascii="仿宋" w:eastAsia="仿宋" w:hAnsi="仿宋" w:cs="仿宋"/>
                <w:b/>
                <w:bCs/>
                <w:spacing w:val="-34"/>
                <w:kern w:val="2"/>
                <w:sz w:val="21"/>
                <w:szCs w:val="21"/>
                <w:lang w:val="en-US" w:bidi="ar-SA"/>
              </w:rPr>
            </w:pPr>
            <w:r>
              <w:rPr>
                <w:rFonts w:ascii="仿宋" w:eastAsia="仿宋" w:hAnsi="仿宋" w:cs="仿宋" w:hint="eastAsia"/>
                <w:b/>
                <w:bCs/>
                <w:noProof/>
                <w:kern w:val="2"/>
                <w:sz w:val="21"/>
                <w:szCs w:val="21"/>
                <w:lang w:val="en-US" w:bidi="ar-SA"/>
              </w:rPr>
              <mc:AlternateContent>
                <mc:Choice Requires="wps">
                  <w:drawing>
                    <wp:anchor distT="0" distB="0" distL="114300" distR="114300" simplePos="0" relativeHeight="251661312" behindDoc="0" locked="0" layoutInCell="1" allowOverlap="1">
                      <wp:simplePos x="0" y="0"/>
                      <wp:positionH relativeFrom="column">
                        <wp:posOffset>-83820</wp:posOffset>
                      </wp:positionH>
                      <wp:positionV relativeFrom="paragraph">
                        <wp:posOffset>-635</wp:posOffset>
                      </wp:positionV>
                      <wp:extent cx="577215" cy="457835"/>
                      <wp:effectExtent l="3175" t="3810" r="10160" b="14605"/>
                      <wp:wrapNone/>
                      <wp:docPr id="4" name="直接箭头连接符 4"/>
                      <wp:cNvGraphicFramePr/>
                      <a:graphic xmlns:a="http://schemas.openxmlformats.org/drawingml/2006/main">
                        <a:graphicData uri="http://schemas.microsoft.com/office/word/2010/wordprocessingShape">
                          <wps:wsp>
                            <wps:cNvCnPr/>
                            <wps:spPr>
                              <a:xfrm>
                                <a:off x="0" y="0"/>
                                <a:ext cx="577215" cy="457835"/>
                              </a:xfrm>
                              <a:prstGeom prst="straightConnector1">
                                <a:avLst/>
                              </a:prstGeom>
                              <a:ln w="9525" cap="flat" cmpd="sng">
                                <a:solidFill>
                                  <a:srgbClr val="4A7EBB"/>
                                </a:solidFill>
                                <a:prstDash val="solid"/>
                                <a:round/>
                                <a:headEnd type="none" w="med" len="med"/>
                                <a:tailEnd type="none" w="med" len="med"/>
                              </a:ln>
                              <a:effectLst/>
                            </wps:spPr>
                            <wps:bodyPr/>
                          </wps:wsp>
                        </a:graphicData>
                      </a:graphic>
                    </wp:anchor>
                  </w:drawing>
                </mc:Choice>
                <mc:Fallback>
                  <w:pict>
                    <v:shapetype w14:anchorId="4E305E7E" id="_x0000_t32" coordsize="21600,21600" o:spt="32" o:oned="t" path="m,l21600,21600e" filled="f">
                      <v:path arrowok="t" fillok="f" o:connecttype="none"/>
                      <o:lock v:ext="edit" shapetype="t"/>
                    </v:shapetype>
                    <v:shape id="直接箭头连接符 4" o:spid="_x0000_s1026" type="#_x0000_t32" style="position:absolute;left:0;text-align:left;margin-left:-6.6pt;margin-top:-.05pt;width:45.45pt;height:36.0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" strokecolor="#4a7ebb"/>
                  </w:pict>
                </mc:Fallback>
              </mc:AlternateContent>
            </w:r>
            <w:r>
              <w:rPr>
                <w:rFonts w:ascii="仿宋" w:eastAsia="仿宋" w:hAnsi="仿宋" w:cs="仿宋" w:hint="eastAsia"/>
                <w:b/>
                <w:bCs/>
                <w:spacing w:val="-34"/>
                <w:kern w:val="2"/>
                <w:sz w:val="21"/>
                <w:szCs w:val="21"/>
                <w:lang w:val="en-US" w:bidi="ar-SA"/>
              </w:rPr>
              <w:t>类型</w:t>
            </w:r>
          </w:p>
          <w:p w:rsidR="0067260B" w:rsidRDefault="00A442A8">
            <w:pPr>
              <w:autoSpaceDE/>
              <w:autoSpaceDN/>
              <w:snapToGrid w:val="0"/>
              <w:spacing w:line="500" w:lineRule="exact"/>
              <w:jc w:val="both"/>
              <w:rPr>
                <w:rFonts w:ascii="仿宋" w:eastAsia="仿宋" w:hAnsi="仿宋" w:cs="仿宋"/>
                <w:b/>
                <w:bCs/>
                <w:spacing w:val="-34"/>
                <w:kern w:val="2"/>
                <w:sz w:val="21"/>
                <w:szCs w:val="21"/>
                <w:lang w:val="en-US" w:bidi="ar-SA"/>
              </w:rPr>
            </w:pPr>
            <w:r>
              <w:rPr>
                <w:rFonts w:ascii="仿宋" w:eastAsia="仿宋" w:hAnsi="仿宋" w:cs="仿宋" w:hint="eastAsia"/>
                <w:b/>
                <w:bCs/>
                <w:spacing w:val="-34"/>
                <w:kern w:val="2"/>
                <w:sz w:val="21"/>
                <w:szCs w:val="21"/>
                <w:lang w:val="en-US" w:bidi="ar-SA"/>
              </w:rPr>
              <w:t>级别</w:t>
            </w:r>
          </w:p>
        </w:tc>
        <w:tc>
          <w:tcPr>
            <w:tcW w:w="1872" w:type="dxa"/>
            <w:vAlign w:val="center"/>
          </w:tcPr>
          <w:p w:rsidR="0067260B" w:rsidRDefault="00A442A8">
            <w:pPr>
              <w:autoSpaceDN/>
              <w:snapToGrid w:val="0"/>
              <w:spacing w:line="500" w:lineRule="exact"/>
              <w:jc w:val="center"/>
              <w:rPr>
                <w:rFonts w:ascii="仿宋" w:eastAsia="仿宋" w:hAnsi="仿宋" w:cs="仿宋"/>
                <w:b/>
                <w:spacing w:val="-34"/>
                <w:kern w:val="2"/>
                <w:sz w:val="21"/>
                <w:szCs w:val="21"/>
                <w:lang w:val="en-US" w:bidi="ar-SA"/>
              </w:rPr>
            </w:pPr>
            <w:r>
              <w:rPr>
                <w:rFonts w:ascii="仿宋" w:eastAsia="仿宋" w:hAnsi="仿宋" w:cs="仿宋" w:hint="eastAsia"/>
                <w:b/>
                <w:spacing w:val="-34"/>
                <w:kern w:val="2"/>
                <w:sz w:val="21"/>
                <w:szCs w:val="21"/>
                <w:lang w:val="en-US" w:bidi="ar"/>
              </w:rPr>
              <w:t>工    伤</w:t>
            </w:r>
          </w:p>
        </w:tc>
        <w:tc>
          <w:tcPr>
            <w:tcW w:w="1872" w:type="dxa"/>
            <w:vAlign w:val="center"/>
          </w:tcPr>
          <w:p w:rsidR="0067260B" w:rsidRDefault="00A442A8">
            <w:pPr>
              <w:autoSpaceDN/>
              <w:snapToGrid w:val="0"/>
              <w:spacing w:line="500" w:lineRule="exact"/>
              <w:jc w:val="center"/>
              <w:rPr>
                <w:rFonts w:ascii="仿宋" w:eastAsia="仿宋" w:hAnsi="仿宋" w:cs="仿宋"/>
                <w:b/>
                <w:kern w:val="2"/>
                <w:sz w:val="21"/>
                <w:szCs w:val="21"/>
                <w:lang w:val="en-US" w:bidi="ar-SA"/>
              </w:rPr>
            </w:pPr>
            <w:r>
              <w:rPr>
                <w:rFonts w:ascii="仿宋" w:eastAsia="仿宋" w:hAnsi="仿宋" w:cs="仿宋" w:hint="eastAsia"/>
                <w:b/>
                <w:kern w:val="2"/>
                <w:sz w:val="21"/>
                <w:szCs w:val="21"/>
                <w:lang w:val="en-US" w:bidi="ar"/>
              </w:rPr>
              <w:t>火 灾</w:t>
            </w:r>
          </w:p>
        </w:tc>
        <w:tc>
          <w:tcPr>
            <w:tcW w:w="1874" w:type="dxa"/>
            <w:vAlign w:val="center"/>
          </w:tcPr>
          <w:p w:rsidR="0067260B" w:rsidRDefault="00A442A8">
            <w:pPr>
              <w:autoSpaceDN/>
              <w:snapToGrid w:val="0"/>
              <w:spacing w:line="500" w:lineRule="exact"/>
              <w:jc w:val="center"/>
              <w:rPr>
                <w:rFonts w:ascii="仿宋" w:eastAsia="仿宋" w:hAnsi="仿宋" w:cs="仿宋"/>
                <w:b/>
                <w:kern w:val="2"/>
                <w:sz w:val="21"/>
                <w:szCs w:val="21"/>
                <w:lang w:val="en-US" w:bidi="ar-SA"/>
              </w:rPr>
            </w:pPr>
            <w:r>
              <w:rPr>
                <w:rFonts w:ascii="仿宋" w:eastAsia="仿宋" w:hAnsi="仿宋" w:cs="仿宋" w:hint="eastAsia"/>
                <w:b/>
                <w:kern w:val="2"/>
                <w:sz w:val="21"/>
                <w:szCs w:val="21"/>
                <w:lang w:val="en-US" w:bidi="ar"/>
              </w:rPr>
              <w:t>交  通</w:t>
            </w:r>
          </w:p>
        </w:tc>
        <w:tc>
          <w:tcPr>
            <w:tcW w:w="8591" w:type="dxa"/>
            <w:vAlign w:val="center"/>
          </w:tcPr>
          <w:p w:rsidR="0067260B" w:rsidRDefault="00A442A8">
            <w:pPr>
              <w:autoSpaceDE/>
              <w:autoSpaceDN/>
              <w:snapToGrid w:val="0"/>
              <w:spacing w:line="500" w:lineRule="exact"/>
              <w:jc w:val="center"/>
              <w:rPr>
                <w:rFonts w:ascii="仿宋" w:eastAsia="仿宋" w:hAnsi="仿宋" w:cs="仿宋"/>
                <w:b/>
                <w:bCs/>
                <w:kern w:val="2"/>
                <w:sz w:val="21"/>
                <w:szCs w:val="21"/>
                <w:lang w:val="en-US" w:bidi="ar-SA"/>
              </w:rPr>
            </w:pPr>
            <w:r>
              <w:rPr>
                <w:rFonts w:ascii="仿宋" w:eastAsia="仿宋" w:hAnsi="仿宋" w:cs="仿宋" w:hint="eastAsia"/>
                <w:b/>
                <w:bCs/>
                <w:kern w:val="2"/>
                <w:sz w:val="21"/>
                <w:szCs w:val="21"/>
                <w:lang w:val="en-US" w:bidi="ar-SA"/>
              </w:rPr>
              <w:t>处  理  标  准</w:t>
            </w:r>
          </w:p>
        </w:tc>
      </w:tr>
      <w:tr w:rsidR="0067260B">
        <w:tc>
          <w:tcPr>
            <w:tcW w:w="891" w:type="dxa"/>
          </w:tcPr>
          <w:p w:rsidR="0067260B" w:rsidRDefault="00A442A8">
            <w:pPr>
              <w:autoSpaceDE/>
              <w:autoSpaceDN/>
              <w:snapToGrid w:val="0"/>
              <w:spacing w:line="500" w:lineRule="exact"/>
              <w:jc w:val="both"/>
              <w:rPr>
                <w:rFonts w:ascii="仿宋" w:eastAsia="仿宋" w:hAnsi="仿宋" w:cs="仿宋"/>
                <w:bCs/>
                <w:kern w:val="2"/>
                <w:sz w:val="21"/>
                <w:szCs w:val="21"/>
                <w:lang w:val="en-US" w:bidi="ar-SA"/>
              </w:rPr>
            </w:pPr>
            <w:r>
              <w:rPr>
                <w:rFonts w:ascii="仿宋" w:eastAsia="仿宋" w:hAnsi="仿宋" w:cs="仿宋" w:hint="eastAsia"/>
                <w:bCs/>
                <w:kern w:val="2"/>
                <w:sz w:val="21"/>
                <w:szCs w:val="21"/>
                <w:lang w:val="en-US" w:bidi="ar-SA"/>
              </w:rPr>
              <w:t xml:space="preserve">轻微事故、火警 </w:t>
            </w:r>
          </w:p>
        </w:tc>
        <w:tc>
          <w:tcPr>
            <w:tcW w:w="1872" w:type="dxa"/>
          </w:tcPr>
          <w:p w:rsidR="0067260B" w:rsidRDefault="00A442A8">
            <w:pPr>
              <w:autoSpaceDE/>
              <w:autoSpaceDN/>
              <w:snapToGrid w:val="0"/>
              <w:spacing w:line="500" w:lineRule="exact"/>
              <w:jc w:val="both"/>
              <w:rPr>
                <w:rFonts w:ascii="仿宋" w:eastAsia="仿宋" w:hAnsi="仿宋" w:cs="仿宋"/>
                <w:bCs/>
                <w:kern w:val="2"/>
                <w:sz w:val="21"/>
                <w:szCs w:val="21"/>
                <w:lang w:val="en-US" w:bidi="ar-SA"/>
              </w:rPr>
            </w:pPr>
            <w:r>
              <w:rPr>
                <w:rFonts w:ascii="仿宋" w:eastAsia="仿宋" w:hAnsi="仿宋" w:cs="仿宋" w:hint="eastAsia"/>
                <w:kern w:val="2"/>
                <w:sz w:val="21"/>
                <w:szCs w:val="21"/>
                <w:lang w:val="en-US" w:bidi="ar"/>
              </w:rPr>
              <w:t>轻微伤事故，指损失工作日低于10日、实际休假不超过3天且医疗费用不超过5000元的失能伤害。</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火警：指造成人员受伤程度在轻微伤以下，或者5000元以下直接财产损失的火灾。</w:t>
            </w:r>
          </w:p>
        </w:tc>
        <w:tc>
          <w:tcPr>
            <w:tcW w:w="1874"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轻微厂内交通事故：指仅造成人员轻微伤，或者5000元以下直接财产损失的事故。</w:t>
            </w:r>
          </w:p>
        </w:tc>
        <w:tc>
          <w:tcPr>
            <w:tcW w:w="8591" w:type="dxa"/>
          </w:tcPr>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w:t>
            </w:r>
            <w:r>
              <w:rPr>
                <w:rFonts w:ascii="仿宋" w:eastAsia="仿宋" w:hAnsi="仿宋" w:cs="仿宋"/>
                <w:color w:val="000000"/>
                <w:kern w:val="2"/>
                <w:sz w:val="21"/>
                <w:szCs w:val="21"/>
                <w:lang w:val="en-US" w:bidi="ar-SA"/>
              </w:rPr>
              <w:t>一</w:t>
            </w:r>
            <w:r>
              <w:rPr>
                <w:rFonts w:ascii="仿宋" w:eastAsia="仿宋" w:hAnsi="仿宋" w:cs="仿宋" w:hint="eastAsia"/>
                <w:color w:val="000000"/>
                <w:kern w:val="2"/>
                <w:sz w:val="21"/>
                <w:szCs w:val="21"/>
                <w:lang w:val="en-US" w:bidi="ar-SA"/>
              </w:rPr>
              <w:t>）</w:t>
            </w:r>
            <w:r>
              <w:rPr>
                <w:rFonts w:ascii="仿宋" w:eastAsia="仿宋" w:hAnsi="仿宋" w:cs="仿宋"/>
                <w:color w:val="000000"/>
                <w:kern w:val="2"/>
                <w:sz w:val="21"/>
                <w:szCs w:val="21"/>
                <w:lang w:val="en-US" w:bidi="ar-SA"/>
              </w:rPr>
              <w:t>乙方驻场负责人应</w:t>
            </w:r>
            <w:r>
              <w:rPr>
                <w:rFonts w:ascii="仿宋" w:eastAsia="仿宋" w:hAnsi="仿宋" w:cs="仿宋" w:hint="eastAsia"/>
                <w:color w:val="000000"/>
                <w:kern w:val="2"/>
                <w:sz w:val="21"/>
                <w:szCs w:val="21"/>
                <w:lang w:val="en-US" w:bidi="ar-SA"/>
              </w:rPr>
              <w:t>在</w:t>
            </w:r>
            <w:r>
              <w:rPr>
                <w:rFonts w:ascii="仿宋" w:eastAsia="仿宋" w:hAnsi="仿宋" w:cs="仿宋"/>
                <w:color w:val="000000"/>
                <w:kern w:val="2"/>
                <w:sz w:val="21"/>
                <w:szCs w:val="21"/>
                <w:lang w:val="en-US" w:bidi="ar-SA"/>
              </w:rPr>
              <w:t>甲方公司安全周例会上亲自检讨，并以乙方公司名义向甲方递交</w:t>
            </w:r>
            <w:r>
              <w:rPr>
                <w:rFonts w:ascii="仿宋" w:eastAsia="仿宋" w:hAnsi="仿宋" w:cs="仿宋" w:hint="eastAsia"/>
                <w:color w:val="000000"/>
                <w:kern w:val="2"/>
                <w:sz w:val="21"/>
                <w:szCs w:val="21"/>
                <w:lang w:val="en-US" w:bidi="ar-SA"/>
              </w:rPr>
              <w:t>作书面检讨，检讨书通报甲方全公司。</w:t>
            </w:r>
          </w:p>
          <w:p w:rsidR="0067260B" w:rsidRDefault="00A442A8">
            <w:pPr>
              <w:autoSpaceDE/>
              <w:autoSpaceDN/>
              <w:snapToGrid w:val="0"/>
              <w:spacing w:line="500" w:lineRule="exact"/>
              <w:ind w:firstLineChars="200" w:firstLine="420"/>
              <w:jc w:val="both"/>
              <w:textAlignment w:val="baseline"/>
              <w:rPr>
                <w:rFonts w:ascii="仿宋" w:eastAsia="仿宋" w:hAnsi="仿宋" w:cs="仿宋"/>
                <w:bCs/>
                <w:kern w:val="2"/>
                <w:sz w:val="21"/>
                <w:szCs w:val="21"/>
                <w:lang w:val="en-US" w:bidi="ar-SA"/>
              </w:rPr>
            </w:pPr>
            <w:r>
              <w:rPr>
                <w:rFonts w:ascii="仿宋" w:eastAsia="仿宋" w:hAnsi="仿宋" w:cs="仿宋" w:hint="eastAsia"/>
                <w:color w:val="000000"/>
                <w:kern w:val="2"/>
                <w:sz w:val="21"/>
                <w:szCs w:val="21"/>
                <w:lang w:val="en-US" w:bidi="ar-SA"/>
              </w:rPr>
              <w:t>（</w:t>
            </w:r>
            <w:r>
              <w:rPr>
                <w:rFonts w:ascii="仿宋" w:eastAsia="仿宋" w:hAnsi="仿宋" w:cs="仿宋"/>
                <w:color w:val="000000"/>
                <w:kern w:val="2"/>
                <w:sz w:val="21"/>
                <w:szCs w:val="21"/>
                <w:lang w:val="en-US" w:bidi="ar-SA"/>
              </w:rPr>
              <w:t>二</w:t>
            </w:r>
            <w:r>
              <w:rPr>
                <w:rFonts w:ascii="仿宋" w:eastAsia="仿宋" w:hAnsi="仿宋" w:cs="仿宋" w:hint="eastAsia"/>
                <w:color w:val="000000"/>
                <w:kern w:val="2"/>
                <w:sz w:val="21"/>
                <w:szCs w:val="21"/>
                <w:lang w:val="en-US" w:bidi="ar-SA"/>
              </w:rPr>
              <w:t>）对轻微伤事故，甲方公司不作经济处理，但乙方可根据管理需要对相关责任人进行适当经济处理。</w:t>
            </w:r>
          </w:p>
        </w:tc>
      </w:tr>
      <w:tr w:rsidR="0067260B">
        <w:trPr>
          <w:trHeight w:val="293"/>
        </w:trPr>
        <w:tc>
          <w:tcPr>
            <w:tcW w:w="891" w:type="dxa"/>
          </w:tcPr>
          <w:p w:rsidR="0067260B" w:rsidRDefault="00A442A8">
            <w:pPr>
              <w:autoSpaceDE/>
              <w:autoSpaceDN/>
              <w:snapToGrid w:val="0"/>
              <w:spacing w:line="500" w:lineRule="exact"/>
              <w:jc w:val="both"/>
              <w:rPr>
                <w:rFonts w:ascii="仿宋" w:eastAsia="仿宋" w:hAnsi="仿宋" w:cs="仿宋"/>
                <w:bCs/>
                <w:kern w:val="2"/>
                <w:sz w:val="21"/>
                <w:szCs w:val="21"/>
                <w:lang w:val="en-US" w:bidi="ar-SA"/>
              </w:rPr>
            </w:pPr>
            <w:r>
              <w:rPr>
                <w:rFonts w:ascii="仿宋" w:eastAsia="仿宋" w:hAnsi="仿宋" w:cs="仿宋" w:hint="eastAsia"/>
                <w:bCs/>
                <w:kern w:val="2"/>
                <w:sz w:val="21"/>
                <w:szCs w:val="21"/>
                <w:lang w:val="en-US" w:bidi="ar-SA"/>
              </w:rPr>
              <w:t>轻伤，轻度火灾及厂内交通事故</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轻伤事故，指比轻微伤严重，但损失工作日低于105日的失能伤害。主要指皮肤灼（割）伤、手（脚）指骨折等未造成器官缺</w:t>
            </w:r>
            <w:r>
              <w:rPr>
                <w:rFonts w:ascii="仿宋" w:eastAsia="仿宋" w:hAnsi="仿宋" w:cs="仿宋" w:hint="eastAsia"/>
                <w:kern w:val="2"/>
                <w:sz w:val="21"/>
                <w:szCs w:val="21"/>
                <w:lang w:val="en-US" w:bidi="ar"/>
              </w:rPr>
              <w:lastRenderedPageBreak/>
              <w:t>失、功能受损的损伤。</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lastRenderedPageBreak/>
              <w:t>轻度火灾事故：指造成1人轻伤，</w:t>
            </w:r>
            <w:r>
              <w:rPr>
                <w:rFonts w:ascii="仿宋" w:eastAsia="仿宋" w:hAnsi="仿宋" w:cs="仿宋" w:hint="eastAsia"/>
                <w:color w:val="000000"/>
                <w:kern w:val="2"/>
                <w:sz w:val="21"/>
                <w:szCs w:val="21"/>
                <w:lang w:val="en-US" w:bidi="ar"/>
              </w:rPr>
              <w:t>或3人以上轻微伤，或2万元以下直接财产损失的火灾。</w:t>
            </w:r>
          </w:p>
        </w:tc>
        <w:tc>
          <w:tcPr>
            <w:tcW w:w="1874"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轻度厂内交通事故：指造成1人轻伤，或3人以上轻微伤，或2万元以下直接财产损失的事故。</w:t>
            </w:r>
          </w:p>
        </w:tc>
        <w:tc>
          <w:tcPr>
            <w:tcW w:w="8591" w:type="dxa"/>
          </w:tcPr>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（一）事故直接责任人按1个月月薪的标准交纳安全风险处置金。</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一年内个人第三次发生本级别事故的，</w:t>
            </w:r>
            <w:r>
              <w:rPr>
                <w:rFonts w:ascii="仿宋" w:eastAsia="仿宋" w:hAnsi="仿宋" w:cs="仿宋"/>
                <w:color w:val="000000"/>
                <w:kern w:val="2"/>
                <w:sz w:val="21"/>
                <w:szCs w:val="21"/>
                <w:lang w:val="en-US" w:bidi="ar-SA"/>
              </w:rPr>
              <w:t>乙方应</w:t>
            </w:r>
            <w:r>
              <w:rPr>
                <w:rFonts w:ascii="仿宋" w:eastAsia="仿宋" w:hAnsi="仿宋" w:cs="仿宋" w:hint="eastAsia"/>
                <w:color w:val="000000"/>
                <w:kern w:val="2"/>
                <w:sz w:val="21"/>
                <w:szCs w:val="21"/>
                <w:lang w:val="en-US" w:bidi="ar-SA"/>
              </w:rPr>
              <w:t>给予解除劳动合同。</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（二）班长（组长）、工段负责人、分管车间副主任（主办）、车间主任（主管）、安全主管、分管副经理（副厂长）、经理（厂长）按1个月月薪的标准交纳安全风险处置金。</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（三）</w:t>
            </w:r>
            <w:r>
              <w:rPr>
                <w:rFonts w:ascii="仿宋" w:eastAsia="仿宋" w:hAnsi="仿宋" w:cs="仿宋"/>
                <w:color w:val="000000"/>
                <w:kern w:val="2"/>
                <w:sz w:val="21"/>
                <w:szCs w:val="21"/>
                <w:lang w:val="en-US" w:bidi="ar-SA"/>
              </w:rPr>
              <w:t>乙方</w:t>
            </w:r>
            <w:r>
              <w:rPr>
                <w:rFonts w:ascii="仿宋" w:eastAsia="仿宋" w:hAnsi="仿宋" w:cs="仿宋" w:hint="eastAsia"/>
                <w:color w:val="000000"/>
                <w:kern w:val="2"/>
                <w:sz w:val="21"/>
                <w:szCs w:val="21"/>
                <w:lang w:val="en-US" w:bidi="ar-SA"/>
              </w:rPr>
              <w:t>驻场负责人交纳安全风险处置金</w:t>
            </w:r>
            <w:r>
              <w:rPr>
                <w:rFonts w:ascii="仿宋" w:eastAsia="仿宋" w:hAnsi="仿宋" w:cs="仿宋"/>
                <w:color w:val="000000"/>
                <w:kern w:val="2"/>
                <w:sz w:val="21"/>
                <w:szCs w:val="21"/>
                <w:lang w:val="en-US" w:bidi="ar-SA"/>
              </w:rPr>
              <w:t>50</w:t>
            </w:r>
            <w:r>
              <w:rPr>
                <w:rFonts w:ascii="仿宋" w:eastAsia="仿宋" w:hAnsi="仿宋" w:cs="仿宋" w:hint="eastAsia"/>
                <w:color w:val="000000"/>
                <w:kern w:val="2"/>
                <w:sz w:val="21"/>
                <w:szCs w:val="21"/>
                <w:lang w:val="en-US" w:bidi="ar-SA"/>
              </w:rPr>
              <w:t>00元。</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（四）乙方公司向甲方交纳安全风险处置金</w:t>
            </w:r>
            <w:r>
              <w:rPr>
                <w:rFonts w:ascii="仿宋" w:eastAsia="仿宋" w:hAnsi="仿宋" w:cs="仿宋"/>
                <w:color w:val="000000"/>
                <w:kern w:val="2"/>
                <w:sz w:val="21"/>
                <w:szCs w:val="21"/>
                <w:lang w:val="en-US" w:bidi="ar-SA"/>
              </w:rPr>
              <w:t>20000元</w:t>
            </w:r>
            <w:r>
              <w:rPr>
                <w:rFonts w:ascii="仿宋" w:eastAsia="仿宋" w:hAnsi="仿宋" w:cs="仿宋" w:hint="eastAsia"/>
                <w:color w:val="000000"/>
                <w:kern w:val="2"/>
                <w:sz w:val="21"/>
                <w:szCs w:val="21"/>
                <w:lang w:val="en-US" w:bidi="ar-SA"/>
              </w:rPr>
              <w:t>。</w:t>
            </w:r>
          </w:p>
        </w:tc>
      </w:tr>
      <w:tr w:rsidR="0067260B">
        <w:tc>
          <w:tcPr>
            <w:tcW w:w="891" w:type="dxa"/>
          </w:tcPr>
          <w:p w:rsidR="0067260B" w:rsidRDefault="00A442A8">
            <w:pPr>
              <w:autoSpaceDE/>
              <w:autoSpaceDN/>
              <w:snapToGrid w:val="0"/>
              <w:spacing w:line="500" w:lineRule="exact"/>
              <w:jc w:val="both"/>
              <w:rPr>
                <w:rFonts w:ascii="仿宋" w:eastAsia="仿宋" w:hAnsi="仿宋" w:cs="仿宋"/>
                <w:bCs/>
                <w:kern w:val="2"/>
                <w:sz w:val="21"/>
                <w:szCs w:val="21"/>
                <w:lang w:val="en-US" w:bidi="ar-SA"/>
              </w:rPr>
            </w:pPr>
            <w:r>
              <w:rPr>
                <w:rFonts w:ascii="仿宋" w:eastAsia="仿宋" w:hAnsi="仿宋" w:cs="仿宋" w:hint="eastAsia"/>
                <w:bCs/>
                <w:kern w:val="2"/>
                <w:sz w:val="21"/>
                <w:szCs w:val="21"/>
                <w:lang w:val="en-US" w:bidi="ar-SA"/>
              </w:rPr>
              <w:lastRenderedPageBreak/>
              <w:t>三级事故</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三级重伤事故，指损失工作日105日至500日的失能伤害。主要指四肢骨折、造成肢体或器官缺失、功能受损的损伤。</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color w:val="000000"/>
                <w:kern w:val="2"/>
                <w:sz w:val="21"/>
                <w:szCs w:val="21"/>
                <w:lang w:val="en-US" w:bidi="ar"/>
              </w:rPr>
              <w:t>三级火灾事故：指造成1人三级重伤，或3人以上轻伤，或2万元以上10万元以下直接财产损失的火灾。</w:t>
            </w:r>
          </w:p>
          <w:p w:rsidR="0067260B" w:rsidRDefault="0067260B">
            <w:pPr>
              <w:autoSpaceDN/>
              <w:snapToGrid w:val="0"/>
              <w:spacing w:line="500" w:lineRule="exact"/>
              <w:jc w:val="both"/>
              <w:rPr>
                <w:rFonts w:ascii="仿宋" w:eastAsia="仿宋" w:hAnsi="仿宋" w:cs="仿宋"/>
                <w:kern w:val="2"/>
                <w:sz w:val="21"/>
                <w:szCs w:val="21"/>
                <w:lang w:val="en-US" w:bidi="ar-SA"/>
              </w:rPr>
            </w:pPr>
          </w:p>
        </w:tc>
        <w:tc>
          <w:tcPr>
            <w:tcW w:w="1874"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三级厂内交通事故：指造成1人三级重伤，或3人以上轻伤，或2万元以上10万元以下直接财产损失的事故。</w:t>
            </w:r>
          </w:p>
          <w:p w:rsidR="0067260B" w:rsidRDefault="0067260B">
            <w:pPr>
              <w:autoSpaceDN/>
              <w:snapToGrid w:val="0"/>
              <w:spacing w:line="500" w:lineRule="exact"/>
              <w:jc w:val="both"/>
              <w:rPr>
                <w:rFonts w:ascii="仿宋" w:eastAsia="仿宋" w:hAnsi="仿宋" w:cs="仿宋"/>
                <w:kern w:val="2"/>
                <w:sz w:val="21"/>
                <w:szCs w:val="21"/>
                <w:lang w:val="en-US" w:bidi="ar-SA"/>
              </w:rPr>
            </w:pPr>
          </w:p>
        </w:tc>
        <w:tc>
          <w:tcPr>
            <w:tcW w:w="8591" w:type="dxa"/>
          </w:tcPr>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（一）事故直接责任人按1个月月薪的标准交纳安全风险处置金。</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一年内个人第二次发生本级别事故的，</w:t>
            </w:r>
            <w:r>
              <w:rPr>
                <w:rFonts w:ascii="仿宋" w:eastAsia="仿宋" w:hAnsi="仿宋" w:cs="仿宋"/>
                <w:color w:val="000000"/>
                <w:kern w:val="2"/>
                <w:sz w:val="21"/>
                <w:szCs w:val="21"/>
                <w:lang w:val="en-US" w:bidi="ar-SA"/>
              </w:rPr>
              <w:t>乙方应</w:t>
            </w:r>
            <w:r>
              <w:rPr>
                <w:rFonts w:ascii="仿宋" w:eastAsia="仿宋" w:hAnsi="仿宋" w:cs="仿宋" w:hint="eastAsia"/>
                <w:color w:val="000000"/>
                <w:kern w:val="2"/>
                <w:sz w:val="21"/>
                <w:szCs w:val="21"/>
                <w:lang w:val="en-US" w:bidi="ar-SA"/>
              </w:rPr>
              <w:t>给予解除劳动合同。</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事故如是违章行为造成的，违章造成事故的人员及当时在场与其存在同样违章行为的人员，按以上经济处理标准按2个月执行。</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（二）班长（组长）、工段负责人、分管车间副主任（主办）、车间主任（主管）、安全主管、分管副经理（副厂长）、经理（厂长）按1个月月薪的标准交纳安全风险处置金。</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（三）</w:t>
            </w:r>
            <w:r>
              <w:rPr>
                <w:rFonts w:ascii="仿宋" w:eastAsia="仿宋" w:hAnsi="仿宋" w:cs="仿宋"/>
                <w:color w:val="000000"/>
                <w:kern w:val="2"/>
                <w:sz w:val="21"/>
                <w:szCs w:val="21"/>
                <w:lang w:val="en-US" w:bidi="ar-SA"/>
              </w:rPr>
              <w:t>乙方</w:t>
            </w:r>
            <w:r>
              <w:rPr>
                <w:rFonts w:ascii="仿宋" w:eastAsia="仿宋" w:hAnsi="仿宋" w:cs="仿宋" w:hint="eastAsia"/>
                <w:color w:val="000000"/>
                <w:kern w:val="2"/>
                <w:sz w:val="21"/>
                <w:szCs w:val="21"/>
                <w:lang w:val="en-US" w:bidi="ar-SA"/>
              </w:rPr>
              <w:t>驻场负责人交纳安全风险处置金</w:t>
            </w:r>
            <w:r>
              <w:rPr>
                <w:rFonts w:ascii="仿宋" w:eastAsia="仿宋" w:hAnsi="仿宋" w:cs="仿宋"/>
                <w:color w:val="000000"/>
                <w:kern w:val="2"/>
                <w:sz w:val="21"/>
                <w:szCs w:val="21"/>
                <w:lang w:val="en-US" w:bidi="ar-SA"/>
              </w:rPr>
              <w:t>20000</w:t>
            </w:r>
            <w:r>
              <w:rPr>
                <w:rFonts w:ascii="仿宋" w:eastAsia="仿宋" w:hAnsi="仿宋" w:cs="仿宋" w:hint="eastAsia"/>
                <w:color w:val="000000"/>
                <w:kern w:val="2"/>
                <w:sz w:val="21"/>
                <w:szCs w:val="21"/>
                <w:lang w:val="en-US" w:bidi="ar-SA"/>
              </w:rPr>
              <w:t>元。</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（四）乙方公司向甲方交纳安全风险处置金</w:t>
            </w:r>
            <w:r>
              <w:rPr>
                <w:rFonts w:ascii="仿宋" w:eastAsia="仿宋" w:hAnsi="仿宋" w:cs="仿宋"/>
                <w:color w:val="000000"/>
                <w:kern w:val="2"/>
                <w:sz w:val="21"/>
                <w:szCs w:val="21"/>
                <w:lang w:val="en-US" w:bidi="ar-SA"/>
              </w:rPr>
              <w:t>50000元</w:t>
            </w:r>
            <w:r>
              <w:rPr>
                <w:rFonts w:ascii="仿宋" w:eastAsia="仿宋" w:hAnsi="仿宋" w:cs="仿宋" w:hint="eastAsia"/>
                <w:color w:val="000000"/>
                <w:kern w:val="2"/>
                <w:sz w:val="21"/>
                <w:szCs w:val="21"/>
                <w:lang w:val="en-US" w:bidi="ar-SA"/>
              </w:rPr>
              <w:t>。</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（五）乙方合同期内（合同期限超过一年的按每个自然年统计）连续发生本级别事故的，甲方立即终止合同，并追究由此造成的损失</w:t>
            </w:r>
            <w:r>
              <w:rPr>
                <w:rFonts w:ascii="仿宋" w:eastAsia="仿宋" w:hAnsi="仿宋" w:cs="仿宋" w:hint="eastAsia"/>
                <w:kern w:val="2"/>
                <w:sz w:val="21"/>
                <w:szCs w:val="21"/>
                <w:lang w:val="en-US" w:bidi="ar-SA"/>
              </w:rPr>
              <w:t>。</w:t>
            </w:r>
          </w:p>
        </w:tc>
      </w:tr>
      <w:tr w:rsidR="0067260B">
        <w:tc>
          <w:tcPr>
            <w:tcW w:w="891" w:type="dxa"/>
          </w:tcPr>
          <w:p w:rsidR="0067260B" w:rsidRDefault="00A442A8">
            <w:pPr>
              <w:autoSpaceDE/>
              <w:autoSpaceDN/>
              <w:snapToGrid w:val="0"/>
              <w:spacing w:line="500" w:lineRule="exact"/>
              <w:jc w:val="both"/>
              <w:rPr>
                <w:rFonts w:ascii="仿宋" w:eastAsia="仿宋" w:hAnsi="仿宋" w:cs="仿宋"/>
                <w:bCs/>
                <w:kern w:val="2"/>
                <w:sz w:val="21"/>
                <w:szCs w:val="21"/>
                <w:lang w:val="en-US" w:bidi="ar-SA"/>
              </w:rPr>
            </w:pPr>
            <w:r>
              <w:rPr>
                <w:rFonts w:ascii="仿宋" w:eastAsia="仿宋" w:hAnsi="仿宋" w:cs="仿宋" w:hint="eastAsia"/>
                <w:bCs/>
                <w:kern w:val="2"/>
                <w:sz w:val="21"/>
                <w:szCs w:val="21"/>
                <w:lang w:val="en-US" w:bidi="ar-SA"/>
              </w:rPr>
              <w:t>二级事故</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二级重伤事故，指损失工作日501日至2000日的失能伤害。主要是指肢体严重骨折、存在功能障</w:t>
            </w:r>
            <w:r>
              <w:rPr>
                <w:rFonts w:ascii="仿宋" w:eastAsia="仿宋" w:hAnsi="仿宋" w:cs="仿宋" w:hint="eastAsia"/>
                <w:kern w:val="2"/>
                <w:sz w:val="21"/>
                <w:szCs w:val="21"/>
                <w:lang w:val="en-US" w:bidi="ar"/>
              </w:rPr>
              <w:lastRenderedPageBreak/>
              <w:t>碍、造成肢体和器官缺失、功能受损较重的损伤。</w:t>
            </w:r>
          </w:p>
        </w:tc>
        <w:tc>
          <w:tcPr>
            <w:tcW w:w="1872" w:type="dxa"/>
          </w:tcPr>
          <w:p w:rsidR="0067260B" w:rsidRDefault="00A442A8">
            <w:pPr>
              <w:autoSpaceDN/>
              <w:snapToGrid w:val="0"/>
              <w:spacing w:line="500" w:lineRule="exact"/>
              <w:jc w:val="both"/>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
              </w:rPr>
              <w:lastRenderedPageBreak/>
              <w:t>二级火灾事故：指造成1人二级重伤，或3人以上三级重伤，或造成10万元以上30万元以下直接</w:t>
            </w:r>
            <w:r>
              <w:rPr>
                <w:rFonts w:ascii="仿宋" w:eastAsia="仿宋" w:hAnsi="仿宋" w:cs="仿宋" w:hint="eastAsia"/>
                <w:color w:val="000000"/>
                <w:kern w:val="2"/>
                <w:sz w:val="21"/>
                <w:szCs w:val="21"/>
                <w:lang w:val="en-US" w:bidi="ar"/>
              </w:rPr>
              <w:lastRenderedPageBreak/>
              <w:t>财产损失的火灾。</w:t>
            </w:r>
          </w:p>
          <w:p w:rsidR="0067260B" w:rsidRDefault="0067260B">
            <w:pPr>
              <w:autoSpaceDN/>
              <w:snapToGrid w:val="0"/>
              <w:spacing w:line="500" w:lineRule="exact"/>
              <w:ind w:firstLineChars="200" w:firstLine="420"/>
              <w:jc w:val="both"/>
              <w:rPr>
                <w:rFonts w:ascii="仿宋" w:eastAsia="仿宋" w:hAnsi="仿宋" w:cs="仿宋"/>
                <w:kern w:val="2"/>
                <w:sz w:val="21"/>
                <w:szCs w:val="21"/>
                <w:lang w:val="en-US" w:bidi="ar-SA"/>
              </w:rPr>
            </w:pPr>
          </w:p>
        </w:tc>
        <w:tc>
          <w:tcPr>
            <w:tcW w:w="1874"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lastRenderedPageBreak/>
              <w:t>二级厂内交通事故：指造成1人二级重伤，或3人以上三级重伤，或造成10万元以上30万元以</w:t>
            </w:r>
            <w:r>
              <w:rPr>
                <w:rFonts w:ascii="仿宋" w:eastAsia="仿宋" w:hAnsi="仿宋" w:cs="仿宋" w:hint="eastAsia"/>
                <w:kern w:val="2"/>
                <w:sz w:val="21"/>
                <w:szCs w:val="21"/>
                <w:lang w:val="en-US" w:bidi="ar"/>
              </w:rPr>
              <w:lastRenderedPageBreak/>
              <w:t>下直接财产损失的事故。</w:t>
            </w:r>
          </w:p>
        </w:tc>
        <w:tc>
          <w:tcPr>
            <w:tcW w:w="8591" w:type="dxa"/>
          </w:tcPr>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lastRenderedPageBreak/>
              <w:t>（一）事故直接责任人按2个月月薪的标准交纳安全风险处置金。</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一年内个人第二次发生本级别事故的，</w:t>
            </w:r>
            <w:r>
              <w:rPr>
                <w:rFonts w:ascii="仿宋" w:eastAsia="仿宋" w:hAnsi="仿宋" w:cs="仿宋"/>
                <w:color w:val="000000"/>
                <w:kern w:val="2"/>
                <w:sz w:val="21"/>
                <w:szCs w:val="21"/>
                <w:lang w:val="en-US" w:bidi="ar-SA"/>
              </w:rPr>
              <w:t>乙方应</w:t>
            </w:r>
            <w:r>
              <w:rPr>
                <w:rFonts w:ascii="仿宋" w:eastAsia="仿宋" w:hAnsi="仿宋" w:cs="仿宋" w:hint="eastAsia"/>
                <w:color w:val="000000"/>
                <w:kern w:val="2"/>
                <w:sz w:val="21"/>
                <w:szCs w:val="21"/>
                <w:lang w:val="en-US" w:bidi="ar-SA"/>
              </w:rPr>
              <w:t>给予解除劳动合同。</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事故如是违章行为造成的，违章造成事故的人员及当时在场与其存在同样违章行为的人员，</w:t>
            </w:r>
            <w:r>
              <w:rPr>
                <w:rFonts w:ascii="仿宋" w:eastAsia="仿宋" w:hAnsi="仿宋" w:cs="仿宋"/>
                <w:color w:val="000000"/>
                <w:kern w:val="2"/>
                <w:sz w:val="21"/>
                <w:szCs w:val="21"/>
                <w:lang w:val="en-US" w:bidi="ar-SA"/>
              </w:rPr>
              <w:t>乙方应</w:t>
            </w:r>
            <w:r>
              <w:rPr>
                <w:rFonts w:ascii="仿宋" w:eastAsia="仿宋" w:hAnsi="仿宋" w:cs="仿宋" w:hint="eastAsia"/>
                <w:color w:val="000000"/>
                <w:kern w:val="2"/>
                <w:sz w:val="21"/>
                <w:szCs w:val="21"/>
                <w:lang w:val="en-US" w:bidi="ar-SA"/>
              </w:rPr>
              <w:t>给予解除劳动合同。</w:t>
            </w:r>
          </w:p>
          <w:p w:rsidR="0067260B" w:rsidRDefault="00A442A8">
            <w:pPr>
              <w:numPr>
                <w:ilvl w:val="0"/>
                <w:numId w:val="7"/>
              </w:num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班长（组长）、工段负责人、分管车间副主任（主办）、车间主任（主管）、安全主管、分管副经理（副厂长）、经理（厂长）按2个月月薪的标准交纳安全风险处置</w:t>
            </w:r>
            <w:r>
              <w:rPr>
                <w:rFonts w:ascii="仿宋" w:eastAsia="仿宋" w:hAnsi="仿宋" w:cs="仿宋" w:hint="eastAsia"/>
                <w:color w:val="000000"/>
                <w:kern w:val="2"/>
                <w:sz w:val="21"/>
                <w:szCs w:val="21"/>
                <w:lang w:val="en-US" w:bidi="ar-SA"/>
              </w:rPr>
              <w:lastRenderedPageBreak/>
              <w:t>金。</w:t>
            </w:r>
          </w:p>
          <w:p w:rsidR="0067260B" w:rsidRDefault="00A442A8">
            <w:pPr>
              <w:numPr>
                <w:ilvl w:val="0"/>
                <w:numId w:val="7"/>
              </w:num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同时，班长（组长）、工段负责人应免职，分管车间副主任（主办）、车间主任（主管）、安全主管应降职一级。</w:t>
            </w:r>
          </w:p>
          <w:p w:rsidR="0067260B" w:rsidRDefault="00A442A8">
            <w:pPr>
              <w:numPr>
                <w:ilvl w:val="0"/>
                <w:numId w:val="7"/>
              </w:num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color w:val="000000"/>
                <w:kern w:val="2"/>
                <w:sz w:val="21"/>
                <w:szCs w:val="21"/>
                <w:lang w:val="en-US" w:bidi="ar-SA"/>
              </w:rPr>
              <w:t>乙方</w:t>
            </w:r>
            <w:r>
              <w:rPr>
                <w:rFonts w:ascii="仿宋" w:eastAsia="仿宋" w:hAnsi="仿宋" w:cs="仿宋" w:hint="eastAsia"/>
                <w:color w:val="000000"/>
                <w:kern w:val="2"/>
                <w:sz w:val="21"/>
                <w:szCs w:val="21"/>
                <w:lang w:val="en-US" w:bidi="ar-SA"/>
              </w:rPr>
              <w:t>驻场负责人交纳安全风险处置金</w:t>
            </w:r>
            <w:r>
              <w:rPr>
                <w:rFonts w:ascii="仿宋" w:eastAsia="仿宋" w:hAnsi="仿宋" w:cs="仿宋"/>
                <w:color w:val="000000"/>
                <w:kern w:val="2"/>
                <w:sz w:val="21"/>
                <w:szCs w:val="21"/>
                <w:lang w:val="en-US" w:bidi="ar-SA"/>
              </w:rPr>
              <w:t>40000</w:t>
            </w:r>
            <w:r>
              <w:rPr>
                <w:rFonts w:ascii="仿宋" w:eastAsia="仿宋" w:hAnsi="仿宋" w:cs="仿宋" w:hint="eastAsia"/>
                <w:color w:val="000000"/>
                <w:kern w:val="2"/>
                <w:sz w:val="21"/>
                <w:szCs w:val="21"/>
                <w:lang w:val="en-US" w:bidi="ar-SA"/>
              </w:rPr>
              <w:t>元。</w:t>
            </w:r>
          </w:p>
          <w:p w:rsidR="0067260B" w:rsidRDefault="00A442A8">
            <w:pPr>
              <w:numPr>
                <w:ilvl w:val="0"/>
                <w:numId w:val="7"/>
              </w:num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乙方公司向甲方交纳安全风险处置金</w:t>
            </w:r>
            <w:r>
              <w:rPr>
                <w:rFonts w:ascii="仿宋" w:eastAsia="仿宋" w:hAnsi="仿宋" w:cs="仿宋"/>
                <w:color w:val="000000"/>
                <w:kern w:val="2"/>
                <w:sz w:val="21"/>
                <w:szCs w:val="21"/>
                <w:lang w:val="en-US" w:bidi="ar-SA"/>
              </w:rPr>
              <w:t>80000元</w:t>
            </w:r>
            <w:r>
              <w:rPr>
                <w:rFonts w:ascii="仿宋" w:eastAsia="仿宋" w:hAnsi="仿宋" w:cs="仿宋" w:hint="eastAsia"/>
                <w:color w:val="000000"/>
                <w:kern w:val="2"/>
                <w:sz w:val="21"/>
                <w:szCs w:val="21"/>
                <w:lang w:val="en-US" w:bidi="ar-SA"/>
              </w:rPr>
              <w:t>。</w:t>
            </w:r>
          </w:p>
          <w:p w:rsidR="0067260B" w:rsidRDefault="00A442A8">
            <w:pPr>
              <w:numPr>
                <w:ilvl w:val="0"/>
                <w:numId w:val="7"/>
              </w:num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乙方合同期内（合同期限超过一年的按每个自然年统计）连续发生本级别事故的，甲方立即终止合同，并追究由此造成的损失</w:t>
            </w:r>
            <w:r>
              <w:rPr>
                <w:rFonts w:ascii="仿宋" w:eastAsia="仿宋" w:hAnsi="仿宋" w:cs="仿宋" w:hint="eastAsia"/>
                <w:kern w:val="2"/>
                <w:sz w:val="21"/>
                <w:szCs w:val="21"/>
                <w:lang w:val="en-US" w:bidi="ar-SA"/>
              </w:rPr>
              <w:t>。</w:t>
            </w:r>
          </w:p>
        </w:tc>
      </w:tr>
      <w:tr w:rsidR="0067260B">
        <w:tc>
          <w:tcPr>
            <w:tcW w:w="891" w:type="dxa"/>
          </w:tcPr>
          <w:p w:rsidR="0067260B" w:rsidRDefault="00A442A8">
            <w:pPr>
              <w:autoSpaceDE/>
              <w:autoSpaceDN/>
              <w:snapToGrid w:val="0"/>
              <w:spacing w:line="500" w:lineRule="exact"/>
              <w:jc w:val="both"/>
              <w:rPr>
                <w:rFonts w:ascii="仿宋" w:eastAsia="仿宋" w:hAnsi="仿宋" w:cs="仿宋"/>
                <w:bCs/>
                <w:kern w:val="2"/>
                <w:sz w:val="21"/>
                <w:szCs w:val="21"/>
                <w:lang w:val="en-US" w:bidi="ar-SA"/>
              </w:rPr>
            </w:pPr>
            <w:r>
              <w:rPr>
                <w:rFonts w:ascii="仿宋" w:eastAsia="仿宋" w:hAnsi="仿宋" w:cs="仿宋" w:hint="eastAsia"/>
                <w:bCs/>
                <w:kern w:val="2"/>
                <w:sz w:val="21"/>
                <w:szCs w:val="21"/>
                <w:lang w:val="en-US" w:bidi="ar-SA"/>
              </w:rPr>
              <w:lastRenderedPageBreak/>
              <w:t>一级事故</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一级重伤事故，指损失工作日2000日以上的失能伤害。主要指导致重度残废、严重容貌、丧失听觉、丧失视觉、植物人或者其他对于人身健康有重大伤害的损伤。</w:t>
            </w:r>
          </w:p>
        </w:tc>
        <w:tc>
          <w:tcPr>
            <w:tcW w:w="1872" w:type="dxa"/>
          </w:tcPr>
          <w:p w:rsidR="0067260B" w:rsidRDefault="00A442A8">
            <w:pPr>
              <w:autoSpaceDN/>
              <w:snapToGrid w:val="0"/>
              <w:spacing w:line="500" w:lineRule="exact"/>
              <w:jc w:val="both"/>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
              </w:rPr>
              <w:t>一级火灾事故：指造成1人一级重伤，或3人以上二级重伤，或造成30万元以上50万元以下直接财产损失的火灾。</w:t>
            </w:r>
          </w:p>
          <w:p w:rsidR="0067260B" w:rsidRDefault="0067260B">
            <w:pPr>
              <w:autoSpaceDN/>
              <w:snapToGrid w:val="0"/>
              <w:spacing w:line="500" w:lineRule="exact"/>
              <w:jc w:val="both"/>
              <w:rPr>
                <w:rFonts w:ascii="仿宋" w:eastAsia="仿宋" w:hAnsi="仿宋" w:cs="仿宋"/>
                <w:kern w:val="2"/>
                <w:sz w:val="21"/>
                <w:szCs w:val="21"/>
                <w:lang w:val="en-US" w:bidi="ar-SA"/>
              </w:rPr>
            </w:pPr>
          </w:p>
        </w:tc>
        <w:tc>
          <w:tcPr>
            <w:tcW w:w="1874"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t>一级厂内交通事故：指造成1人一级重伤，或3人以上二级重伤，或造成30万元以上50万元以下直接财产损失的事故。</w:t>
            </w:r>
          </w:p>
        </w:tc>
        <w:tc>
          <w:tcPr>
            <w:tcW w:w="8591" w:type="dxa"/>
          </w:tcPr>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（一）事故直接责任人按3个月月薪的标准交纳安全风险处置金。</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事故如是违章行为造成的，违章造成事故的人员及当时在场与其存在同样违章行为的人员，</w:t>
            </w:r>
            <w:r>
              <w:rPr>
                <w:rFonts w:ascii="仿宋" w:eastAsia="仿宋" w:hAnsi="仿宋" w:cs="仿宋"/>
                <w:color w:val="000000"/>
                <w:kern w:val="2"/>
                <w:sz w:val="21"/>
                <w:szCs w:val="21"/>
                <w:lang w:val="en-US" w:bidi="ar-SA"/>
              </w:rPr>
              <w:t>乙方应</w:t>
            </w:r>
            <w:r>
              <w:rPr>
                <w:rFonts w:ascii="仿宋" w:eastAsia="仿宋" w:hAnsi="仿宋" w:cs="仿宋" w:hint="eastAsia"/>
                <w:color w:val="000000"/>
                <w:kern w:val="2"/>
                <w:sz w:val="21"/>
                <w:szCs w:val="21"/>
                <w:lang w:val="en-US" w:bidi="ar-SA"/>
              </w:rPr>
              <w:t>给予解除劳动合同。</w:t>
            </w:r>
          </w:p>
          <w:p w:rsidR="0067260B" w:rsidRDefault="00A442A8">
            <w:pPr>
              <w:numPr>
                <w:ilvl w:val="0"/>
                <w:numId w:val="8"/>
              </w:num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班长（组长）、工段负责人、分管车间副主任（主办）、车间主任（主管）、安全主管按2个月月薪的标准交纳安全风险处置金，并应全部免职。</w:t>
            </w:r>
          </w:p>
          <w:p w:rsidR="0067260B" w:rsidRDefault="00A442A8">
            <w:pPr>
              <w:numPr>
                <w:ilvl w:val="0"/>
                <w:numId w:val="8"/>
              </w:num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分管副经理（副厂长）、经理（厂长）按2个月月薪的标准交纳安全风险处置金，并应全部降职一级。</w:t>
            </w:r>
          </w:p>
          <w:p w:rsidR="0067260B" w:rsidRDefault="00A442A8">
            <w:pPr>
              <w:numPr>
                <w:ilvl w:val="0"/>
                <w:numId w:val="8"/>
              </w:num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驻场负责人交纳安全风险处置金</w:t>
            </w:r>
            <w:r>
              <w:rPr>
                <w:rFonts w:ascii="仿宋" w:eastAsia="仿宋" w:hAnsi="仿宋" w:cs="仿宋"/>
                <w:color w:val="000000"/>
                <w:kern w:val="2"/>
                <w:sz w:val="21"/>
                <w:szCs w:val="21"/>
                <w:lang w:val="en-US" w:bidi="ar-SA"/>
              </w:rPr>
              <w:t>80000</w:t>
            </w:r>
            <w:r>
              <w:rPr>
                <w:rFonts w:ascii="仿宋" w:eastAsia="仿宋" w:hAnsi="仿宋" w:cs="仿宋" w:hint="eastAsia"/>
                <w:color w:val="000000"/>
                <w:kern w:val="2"/>
                <w:sz w:val="21"/>
                <w:szCs w:val="21"/>
                <w:lang w:val="en-US" w:bidi="ar-SA"/>
              </w:rPr>
              <w:t>元。</w:t>
            </w:r>
          </w:p>
          <w:p w:rsidR="0067260B" w:rsidRDefault="00A442A8">
            <w:pPr>
              <w:autoSpaceDE/>
              <w:autoSpaceDN/>
              <w:snapToGrid w:val="0"/>
              <w:spacing w:line="500" w:lineRule="exact"/>
              <w:ind w:leftChars="200" w:left="44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（五）乙方公司向甲方交纳安全风险处置金</w:t>
            </w:r>
            <w:r>
              <w:rPr>
                <w:rFonts w:ascii="仿宋" w:eastAsia="仿宋" w:hAnsi="仿宋" w:cs="仿宋"/>
                <w:color w:val="000000"/>
                <w:kern w:val="2"/>
                <w:sz w:val="21"/>
                <w:szCs w:val="21"/>
                <w:lang w:val="en-US" w:bidi="ar-SA"/>
              </w:rPr>
              <w:t>150000元</w:t>
            </w:r>
            <w:r>
              <w:rPr>
                <w:rFonts w:ascii="仿宋" w:eastAsia="仿宋" w:hAnsi="仿宋" w:cs="仿宋" w:hint="eastAsia"/>
                <w:color w:val="000000"/>
                <w:kern w:val="2"/>
                <w:sz w:val="21"/>
                <w:szCs w:val="21"/>
                <w:lang w:val="en-US" w:bidi="ar-SA"/>
              </w:rPr>
              <w:t>。</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（六）乙方合同期内（合同期限超过一年的按每个自然年统计）连续发生本级别事故的，甲方立即终止合同，并追究乙方由此造成的损失</w:t>
            </w:r>
            <w:r>
              <w:rPr>
                <w:rFonts w:ascii="仿宋" w:eastAsia="仿宋" w:hAnsi="仿宋" w:cs="仿宋" w:hint="eastAsia"/>
                <w:kern w:val="2"/>
                <w:sz w:val="21"/>
                <w:szCs w:val="21"/>
                <w:lang w:val="en-US" w:bidi="ar-SA"/>
              </w:rPr>
              <w:t>。</w:t>
            </w:r>
          </w:p>
        </w:tc>
      </w:tr>
      <w:tr w:rsidR="0067260B">
        <w:tc>
          <w:tcPr>
            <w:tcW w:w="891" w:type="dxa"/>
          </w:tcPr>
          <w:p w:rsidR="0067260B" w:rsidRDefault="00A442A8">
            <w:pPr>
              <w:autoSpaceDE/>
              <w:autoSpaceDN/>
              <w:snapToGrid w:val="0"/>
              <w:spacing w:line="500" w:lineRule="exact"/>
              <w:jc w:val="both"/>
              <w:rPr>
                <w:rFonts w:ascii="仿宋" w:eastAsia="仿宋" w:hAnsi="仿宋" w:cs="仿宋"/>
                <w:bCs/>
                <w:kern w:val="2"/>
                <w:sz w:val="21"/>
                <w:szCs w:val="21"/>
                <w:lang w:val="en-US" w:bidi="ar-SA"/>
              </w:rPr>
            </w:pPr>
            <w:r>
              <w:rPr>
                <w:rFonts w:ascii="仿宋" w:eastAsia="仿宋" w:hAnsi="仿宋" w:cs="仿宋" w:hint="eastAsia"/>
                <w:bCs/>
                <w:kern w:val="2"/>
                <w:sz w:val="21"/>
                <w:szCs w:val="21"/>
                <w:lang w:val="en-US" w:bidi="ar-SA"/>
              </w:rPr>
              <w:t>工亡事</w:t>
            </w:r>
            <w:r>
              <w:rPr>
                <w:rFonts w:ascii="仿宋" w:eastAsia="仿宋" w:hAnsi="仿宋" w:cs="仿宋" w:hint="eastAsia"/>
                <w:bCs/>
                <w:kern w:val="2"/>
                <w:sz w:val="21"/>
                <w:szCs w:val="21"/>
                <w:lang w:val="en-US" w:bidi="ar-SA"/>
              </w:rPr>
              <w:lastRenderedPageBreak/>
              <w:t>故</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lastRenderedPageBreak/>
              <w:t>工亡事故，指劳</w:t>
            </w:r>
            <w:r>
              <w:rPr>
                <w:rFonts w:ascii="仿宋" w:eastAsia="仿宋" w:hAnsi="仿宋" w:cs="仿宋" w:hint="eastAsia"/>
                <w:kern w:val="2"/>
                <w:sz w:val="21"/>
                <w:szCs w:val="21"/>
                <w:lang w:val="en-US" w:bidi="ar"/>
              </w:rPr>
              <w:lastRenderedPageBreak/>
              <w:t>动者在从事职业活动或者与职业活动有关的活动时所遭受的事故致死。</w:t>
            </w:r>
          </w:p>
        </w:tc>
        <w:tc>
          <w:tcPr>
            <w:tcW w:w="1872"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color w:val="000000"/>
                <w:kern w:val="2"/>
                <w:sz w:val="21"/>
                <w:szCs w:val="21"/>
                <w:lang w:val="en-US" w:bidi="ar"/>
              </w:rPr>
              <w:lastRenderedPageBreak/>
              <w:t>重大火灾事故：</w:t>
            </w:r>
            <w:r>
              <w:rPr>
                <w:rFonts w:ascii="仿宋" w:eastAsia="仿宋" w:hAnsi="仿宋" w:cs="仿宋" w:hint="eastAsia"/>
                <w:color w:val="000000"/>
                <w:kern w:val="2"/>
                <w:sz w:val="21"/>
                <w:szCs w:val="21"/>
                <w:lang w:val="en-US" w:bidi="ar"/>
              </w:rPr>
              <w:lastRenderedPageBreak/>
              <w:t>指造成1人死亡，或3人以上一级重伤</w:t>
            </w:r>
            <w:r>
              <w:rPr>
                <w:rFonts w:ascii="仿宋" w:eastAsia="仿宋" w:hAnsi="仿宋" w:cs="仿宋" w:hint="eastAsia"/>
                <w:kern w:val="2"/>
                <w:sz w:val="21"/>
                <w:szCs w:val="21"/>
                <w:lang w:val="en-US" w:bidi="ar"/>
              </w:rPr>
              <w:t>，或者50万元以上直接财产损失的火灾。</w:t>
            </w:r>
          </w:p>
        </w:tc>
        <w:tc>
          <w:tcPr>
            <w:tcW w:w="1874" w:type="dxa"/>
          </w:tcPr>
          <w:p w:rsidR="0067260B" w:rsidRDefault="00A442A8">
            <w:pPr>
              <w:autoSpaceDN/>
              <w:snapToGrid w:val="0"/>
              <w:spacing w:line="500" w:lineRule="exact"/>
              <w:jc w:val="both"/>
              <w:rPr>
                <w:rFonts w:ascii="仿宋" w:eastAsia="仿宋" w:hAnsi="仿宋" w:cs="仿宋"/>
                <w:kern w:val="2"/>
                <w:sz w:val="21"/>
                <w:szCs w:val="21"/>
                <w:lang w:val="en-US" w:bidi="ar-SA"/>
              </w:rPr>
            </w:pPr>
            <w:r>
              <w:rPr>
                <w:rFonts w:ascii="仿宋" w:eastAsia="仿宋" w:hAnsi="仿宋" w:cs="仿宋" w:hint="eastAsia"/>
                <w:kern w:val="2"/>
                <w:sz w:val="21"/>
                <w:szCs w:val="21"/>
                <w:lang w:val="en-US" w:bidi="ar"/>
              </w:rPr>
              <w:lastRenderedPageBreak/>
              <w:t>重大厂内交通事</w:t>
            </w:r>
            <w:r>
              <w:rPr>
                <w:rFonts w:ascii="仿宋" w:eastAsia="仿宋" w:hAnsi="仿宋" w:cs="仿宋" w:hint="eastAsia"/>
                <w:kern w:val="2"/>
                <w:sz w:val="21"/>
                <w:szCs w:val="21"/>
                <w:lang w:val="en-US" w:bidi="ar"/>
              </w:rPr>
              <w:lastRenderedPageBreak/>
              <w:t>故：指造成1人死亡，或3人以上一级重伤，或者50万元以上直接财产损失的事故。</w:t>
            </w:r>
          </w:p>
        </w:tc>
        <w:tc>
          <w:tcPr>
            <w:tcW w:w="8591" w:type="dxa"/>
          </w:tcPr>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lastRenderedPageBreak/>
              <w:t>（一）事故如是违章行为造成的，违章造成事故的人员及当时在场与其存在同样违章</w:t>
            </w:r>
            <w:r>
              <w:rPr>
                <w:rFonts w:ascii="仿宋" w:eastAsia="仿宋" w:hAnsi="仿宋" w:cs="仿宋" w:hint="eastAsia"/>
                <w:color w:val="000000"/>
                <w:kern w:val="2"/>
                <w:sz w:val="21"/>
                <w:szCs w:val="21"/>
                <w:lang w:val="en-US" w:bidi="ar-SA"/>
              </w:rPr>
              <w:lastRenderedPageBreak/>
              <w:t>行为的人员，</w:t>
            </w:r>
            <w:r>
              <w:rPr>
                <w:rFonts w:ascii="仿宋" w:eastAsia="仿宋" w:hAnsi="仿宋" w:cs="仿宋"/>
                <w:color w:val="000000"/>
                <w:kern w:val="2"/>
                <w:sz w:val="21"/>
                <w:szCs w:val="21"/>
                <w:lang w:val="en-US" w:bidi="ar-SA"/>
              </w:rPr>
              <w:t>乙方应</w:t>
            </w:r>
            <w:r>
              <w:rPr>
                <w:rFonts w:ascii="仿宋" w:eastAsia="仿宋" w:hAnsi="仿宋" w:cs="仿宋" w:hint="eastAsia"/>
                <w:color w:val="000000"/>
                <w:kern w:val="2"/>
                <w:sz w:val="21"/>
                <w:szCs w:val="21"/>
                <w:lang w:val="en-US" w:bidi="ar-SA"/>
              </w:rPr>
              <w:t>给予解除劳动合同。</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（二）班长（组长）、工段负责人、分管车间副主任（主办）、车间主任（主管）、安全主管、分管副经理（副厂长）、经理（厂长）按3个月月薪的标准交纳安全风险处置金，并应全部免职。</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（三）驻场负责人交纳安全风险处置金</w:t>
            </w:r>
            <w:r>
              <w:rPr>
                <w:rFonts w:ascii="仿宋" w:eastAsia="仿宋" w:hAnsi="仿宋" w:cs="仿宋"/>
                <w:color w:val="000000"/>
                <w:kern w:val="2"/>
                <w:sz w:val="21"/>
                <w:szCs w:val="21"/>
                <w:lang w:val="en-US" w:bidi="ar-SA"/>
              </w:rPr>
              <w:t>150000</w:t>
            </w:r>
            <w:r>
              <w:rPr>
                <w:rFonts w:ascii="仿宋" w:eastAsia="仿宋" w:hAnsi="仿宋" w:cs="仿宋" w:hint="eastAsia"/>
                <w:color w:val="000000"/>
                <w:kern w:val="2"/>
                <w:sz w:val="21"/>
                <w:szCs w:val="21"/>
                <w:lang w:val="en-US" w:bidi="ar-SA"/>
              </w:rPr>
              <w:t>元。</w:t>
            </w:r>
          </w:p>
          <w:p w:rsidR="0067260B" w:rsidRDefault="00A442A8">
            <w:pPr>
              <w:autoSpaceDE/>
              <w:autoSpaceDN/>
              <w:snapToGrid w:val="0"/>
              <w:spacing w:line="500" w:lineRule="exact"/>
              <w:ind w:leftChars="200" w:left="44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（四）乙方公司向甲方交纳安全风险处置金</w:t>
            </w:r>
            <w:r>
              <w:rPr>
                <w:rFonts w:ascii="仿宋" w:eastAsia="仿宋" w:hAnsi="仿宋" w:cs="仿宋"/>
                <w:color w:val="000000"/>
                <w:kern w:val="2"/>
                <w:sz w:val="21"/>
                <w:szCs w:val="21"/>
                <w:lang w:val="en-US" w:bidi="ar-SA"/>
              </w:rPr>
              <w:t>300000元</w:t>
            </w:r>
            <w:r>
              <w:rPr>
                <w:rFonts w:ascii="仿宋" w:eastAsia="仿宋" w:hAnsi="仿宋" w:cs="仿宋" w:hint="eastAsia"/>
                <w:color w:val="000000"/>
                <w:kern w:val="2"/>
                <w:sz w:val="21"/>
                <w:szCs w:val="21"/>
                <w:lang w:val="en-US" w:bidi="ar-SA"/>
              </w:rPr>
              <w:t>。</w:t>
            </w:r>
          </w:p>
          <w:p w:rsidR="0067260B" w:rsidRDefault="00A442A8">
            <w:pPr>
              <w:autoSpaceDE/>
              <w:autoSpaceDN/>
              <w:snapToGrid w:val="0"/>
              <w:spacing w:line="500" w:lineRule="exact"/>
              <w:ind w:firstLineChars="200" w:firstLine="420"/>
              <w:jc w:val="both"/>
              <w:textAlignment w:val="baseline"/>
              <w:rPr>
                <w:rFonts w:ascii="仿宋" w:eastAsia="仿宋" w:hAnsi="仿宋" w:cs="仿宋"/>
                <w:color w:val="000000"/>
                <w:kern w:val="2"/>
                <w:sz w:val="21"/>
                <w:szCs w:val="21"/>
                <w:lang w:val="en-US" w:bidi="ar-SA"/>
              </w:rPr>
            </w:pPr>
            <w:r>
              <w:rPr>
                <w:rFonts w:ascii="仿宋" w:eastAsia="仿宋" w:hAnsi="仿宋" w:cs="仿宋" w:hint="eastAsia"/>
                <w:color w:val="000000"/>
                <w:kern w:val="2"/>
                <w:sz w:val="21"/>
                <w:szCs w:val="21"/>
                <w:lang w:val="en-US" w:bidi="ar-SA"/>
              </w:rPr>
              <w:t>（五）甲方立即终止业务合同，并追究乙方由此造成的损失</w:t>
            </w:r>
            <w:r>
              <w:rPr>
                <w:rFonts w:ascii="仿宋" w:eastAsia="仿宋" w:hAnsi="仿宋" w:cs="仿宋" w:hint="eastAsia"/>
                <w:kern w:val="2"/>
                <w:sz w:val="21"/>
                <w:szCs w:val="21"/>
                <w:lang w:val="en-US" w:bidi="ar-SA"/>
              </w:rPr>
              <w:t>。</w:t>
            </w:r>
          </w:p>
        </w:tc>
      </w:tr>
    </w:tbl>
    <w:p w:rsidR="0067260B" w:rsidRDefault="00A442A8">
      <w:pPr>
        <w:autoSpaceDN/>
        <w:snapToGrid w:val="0"/>
        <w:spacing w:line="500" w:lineRule="exact"/>
        <w:jc w:val="both"/>
        <w:rPr>
          <w:rFonts w:ascii="仿宋" w:eastAsia="仿宋" w:hAnsi="仿宋" w:cs="仿宋"/>
          <w:kern w:val="2"/>
          <w:sz w:val="24"/>
          <w:szCs w:val="24"/>
          <w:lang w:val="en-US" w:bidi="ar"/>
        </w:rPr>
      </w:pPr>
      <w:r>
        <w:rPr>
          <w:rFonts w:ascii="仿宋" w:eastAsia="仿宋" w:hAnsi="仿宋" w:cs="仿宋" w:hint="eastAsia"/>
          <w:kern w:val="2"/>
          <w:sz w:val="24"/>
          <w:szCs w:val="24"/>
          <w:lang w:val="en-US" w:bidi="ar"/>
        </w:rPr>
        <w:lastRenderedPageBreak/>
        <w:t>备注：1、人体伤害程度对应的损失工作日数值参照GB／T15499《事故伤害损失工作日标准》判定。</w:t>
      </w:r>
    </w:p>
    <w:p w:rsidR="0067260B" w:rsidRDefault="00A442A8">
      <w:pPr>
        <w:autoSpaceDN/>
        <w:snapToGrid w:val="0"/>
        <w:spacing w:line="500" w:lineRule="exact"/>
        <w:ind w:firstLineChars="300" w:firstLine="720"/>
        <w:jc w:val="both"/>
        <w:rPr>
          <w:rFonts w:ascii="仿宋" w:eastAsia="仿宋" w:hAnsi="仿宋" w:cs="仿宋"/>
          <w:kern w:val="2"/>
          <w:sz w:val="24"/>
          <w:szCs w:val="24"/>
          <w:lang w:val="en-US" w:bidi="ar"/>
        </w:rPr>
      </w:pPr>
      <w:r>
        <w:rPr>
          <w:rFonts w:ascii="仿宋" w:eastAsia="仿宋" w:hAnsi="仿宋" w:cs="仿宋" w:hint="eastAsia"/>
          <w:kern w:val="2"/>
          <w:sz w:val="24"/>
          <w:szCs w:val="24"/>
          <w:lang w:val="en-US" w:bidi="ar"/>
        </w:rPr>
        <w:t>2、乙方未设立的职务，按照实际现有职务人员交纳安全风险处置金。</w:t>
      </w:r>
    </w:p>
    <w:p w:rsidR="0067260B" w:rsidRDefault="00A442A8">
      <w:pPr>
        <w:autoSpaceDN/>
        <w:snapToGrid w:val="0"/>
        <w:spacing w:line="500" w:lineRule="exact"/>
        <w:ind w:firstLineChars="300" w:firstLine="720"/>
        <w:jc w:val="both"/>
        <w:rPr>
          <w:rFonts w:ascii="仿宋" w:eastAsia="仿宋" w:hAnsi="仿宋" w:cs="仿宋"/>
          <w:kern w:val="2"/>
          <w:sz w:val="24"/>
          <w:szCs w:val="24"/>
          <w:lang w:val="en-US" w:bidi="ar"/>
        </w:rPr>
      </w:pPr>
      <w:r>
        <w:rPr>
          <w:rFonts w:ascii="仿宋" w:eastAsia="仿宋" w:hAnsi="仿宋" w:cs="仿宋" w:hint="eastAsia"/>
          <w:kern w:val="2"/>
          <w:sz w:val="24"/>
          <w:szCs w:val="24"/>
          <w:lang w:val="en-US" w:bidi="ar"/>
        </w:rPr>
        <w:t>3、乙方涉及责任人的月薪，以事故发生日前3个月工资流水的平均数为准。</w:t>
      </w:r>
    </w:p>
    <w:p w:rsidR="0067260B" w:rsidRDefault="00A442A8">
      <w:pPr>
        <w:autoSpaceDN/>
        <w:snapToGrid w:val="0"/>
        <w:spacing w:line="500" w:lineRule="exact"/>
        <w:ind w:firstLineChars="300" w:firstLine="720"/>
        <w:jc w:val="both"/>
        <w:rPr>
          <w:rFonts w:ascii="仿宋" w:eastAsia="仿宋" w:hAnsi="仿宋" w:cs="仿宋"/>
          <w:kern w:val="2"/>
          <w:sz w:val="24"/>
          <w:szCs w:val="24"/>
          <w:lang w:val="en-US" w:bidi="ar"/>
        </w:rPr>
      </w:pPr>
      <w:r>
        <w:rPr>
          <w:rFonts w:ascii="仿宋" w:eastAsia="仿宋" w:hAnsi="仿宋" w:cs="仿宋"/>
          <w:kern w:val="2"/>
          <w:sz w:val="24"/>
          <w:szCs w:val="24"/>
          <w:lang w:val="en-US" w:bidi="ar"/>
        </w:rPr>
        <w:t>4、如政府部门已对乙方进行处罚的，在以上应向甲方支付的风险处置金额度扣减政府部门已处罚金额。</w:t>
      </w:r>
    </w:p>
    <w:p w:rsidR="0067260B" w:rsidRDefault="0067260B">
      <w:pPr>
        <w:autoSpaceDE/>
        <w:autoSpaceDN/>
        <w:snapToGrid w:val="0"/>
        <w:spacing w:line="500" w:lineRule="exact"/>
        <w:jc w:val="both"/>
        <w:rPr>
          <w:rFonts w:ascii="Times New Roman" w:hAnsi="Times New Roman" w:cs="Times New Roman"/>
          <w:kern w:val="2"/>
          <w:sz w:val="21"/>
          <w:szCs w:val="20"/>
          <w:lang w:val="en-US" w:bidi="ar-SA"/>
        </w:rPr>
      </w:pPr>
    </w:p>
    <w:sectPr w:rsidR="0067260B">
      <w:footerReference w:type="default" r:id="rId11"/>
      <w:pgSz w:w="16840" w:h="11910" w:orient="landscape"/>
      <w:pgMar w:top="1360" w:right="1320" w:bottom="620" w:left="960" w:header="0" w:footer="771"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5F7C" w:rsidRDefault="009D5F7C">
      <w:r>
        <w:separator/>
      </w:r>
    </w:p>
  </w:endnote>
  <w:endnote w:type="continuationSeparator" w:id="0">
    <w:p w:rsidR="009D5F7C" w:rsidRDefault="009D5F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swiss"/>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60B" w:rsidRDefault="00A442A8">
    <w:pPr>
      <w:pStyle w:val="a4"/>
      <w:spacing w:line="14" w:lineRule="auto"/>
      <w:ind w:left="0"/>
      <w:rPr>
        <w:sz w:val="20"/>
      </w:rPr>
    </w:pPr>
    <w:r>
      <w:rPr>
        <w:noProof/>
        <w:lang w:val="en-US" w:bidi="ar-SA"/>
      </w:rPr>
      <mc:AlternateContent>
        <mc:Choice Requires="wps">
          <w:drawing>
            <wp:anchor distT="0" distB="0" distL="114300" distR="114300" simplePos="0" relativeHeight="251659264" behindDoc="1" locked="0" layoutInCell="1" allowOverlap="1">
              <wp:simplePos x="0" y="0"/>
              <wp:positionH relativeFrom="page">
                <wp:posOffset>3724910</wp:posOffset>
              </wp:positionH>
              <wp:positionV relativeFrom="page">
                <wp:posOffset>10062210</wp:posOffset>
              </wp:positionV>
              <wp:extent cx="1092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9220" cy="139700"/>
                      </a:xfrm>
                      <a:prstGeom prst="rect">
                        <a:avLst/>
                      </a:prstGeom>
                      <a:noFill/>
                      <a:ln>
                        <a:noFill/>
                      </a:ln>
                    </wps:spPr>
                    <wps:txbx>
                      <w:txbxContent>
                        <w:p w:rsidR="0067260B" w:rsidRDefault="00A442A8">
                          <w:pPr>
                            <w:spacing w:line="203" w:lineRule="exact"/>
                            <w:ind w:left="40"/>
                            <w:rPr>
                              <w:rFonts w:ascii="Calibri"/>
                              <w:sz w:val="18"/>
                            </w:rPr>
                          </w:pPr>
                          <w:r>
                            <w:fldChar w:fldCharType="begin"/>
                          </w:r>
                          <w:r>
                            <w:rPr>
                              <w:rFonts w:ascii="Calibri"/>
                              <w:sz w:val="18"/>
                            </w:rPr>
                            <w:instrText xml:space="preserve"> PAGE </w:instrText>
                          </w:r>
                          <w:r>
                            <w:fldChar w:fldCharType="separate"/>
                          </w:r>
                          <w:r w:rsidR="00AB58A2">
                            <w:rPr>
                              <w:rFonts w:ascii="Calibri"/>
                              <w:noProof/>
                              <w:sz w:val="18"/>
                            </w:rPr>
                            <w:t>1</w:t>
                          </w:r>
                          <w:r>
                            <w:fldChar w:fldCharType="end"/>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293.3pt;margin-top:792.3pt;width:8.6pt;height:11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" filled="f" stroked="f">
              <v:textbox inset="0,0,0,0">
                <w:txbxContent>
                  <w:p w:rsidR="0067260B" w:rsidRDefault="00A442A8">
                    <w:pPr>
                      <w:spacing w:line="203" w:lineRule="exact"/>
                      <w:ind w:left="40"/>
                      <w:rPr>
                        <w:rFonts w:ascii="Calibri"/>
                        <w:sz w:val="18"/>
                      </w:rPr>
                    </w:pPr>
                    <w:r>
                      <w:fldChar w:fldCharType="begin"/>
                    </w:r>
                    <w:r>
                      <w:rPr>
                        <w:rFonts w:ascii="Calibri"/>
                        <w:sz w:val="18"/>
                      </w:rPr>
                      <w:instrText xml:space="preserve"> PAGE </w:instrText>
                    </w:r>
                    <w:r>
                      <w:fldChar w:fldCharType="separate"/>
                    </w:r>
                    <w:r w:rsidR="00AB58A2">
                      <w:rPr>
                        <w:rFonts w:ascii="Calibri"/>
                        <w:noProof/>
                        <w:sz w:val="18"/>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60B" w:rsidRDefault="00A442A8">
    <w:pPr>
      <w:pStyle w:val="a4"/>
      <w:spacing w:line="14" w:lineRule="auto"/>
      <w:ind w:left="0"/>
      <w:rPr>
        <w:sz w:val="20"/>
      </w:rPr>
    </w:pPr>
    <w:r>
      <w:rPr>
        <w:noProof/>
        <w:lang w:val="en-US" w:bidi="ar-SA"/>
      </w:rPr>
      <mc:AlternateContent>
        <mc:Choice Requires="wps">
          <w:drawing>
            <wp:anchor distT="0" distB="0" distL="114300" distR="114300" simplePos="0" relativeHeight="251662336" behindDoc="1" locked="0" layoutInCell="1" allowOverlap="1">
              <wp:simplePos x="0" y="0"/>
              <wp:positionH relativeFrom="page">
                <wp:posOffset>3695700</wp:posOffset>
              </wp:positionH>
              <wp:positionV relativeFrom="page">
                <wp:posOffset>10062210</wp:posOffset>
              </wp:positionV>
              <wp:extent cx="167005"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a:effectLst/>
                    </wps:spPr>
                    <wps:txbx>
                      <w:txbxContent>
                        <w:p w:rsidR="0067260B" w:rsidRDefault="00A442A8">
                          <w:pPr>
                            <w:spacing w:line="203" w:lineRule="exact"/>
                            <w:ind w:left="40"/>
                            <w:rPr>
                              <w:rFonts w:ascii="Calibri"/>
                              <w:sz w:val="18"/>
                            </w:rPr>
                          </w:pPr>
                          <w:r>
                            <w:fldChar w:fldCharType="begin"/>
                          </w:r>
                          <w:r>
                            <w:rPr>
                              <w:rFonts w:ascii="Calibri"/>
                              <w:sz w:val="18"/>
                            </w:rPr>
                            <w:instrText xml:space="preserve"> PAGE </w:instrText>
                          </w:r>
                          <w:r>
                            <w:fldChar w:fldCharType="separate"/>
                          </w:r>
                          <w:r w:rsidR="00AB58A2">
                            <w:rPr>
                              <w:rFonts w:ascii="Calibri"/>
                              <w:noProof/>
                              <w:sz w:val="18"/>
                            </w:rPr>
                            <w:t>3</w:t>
                          </w:r>
                          <w:r>
                            <w:fldChar w:fldCharType="end"/>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291pt;margin-top:792.3pt;width:13.15pt;height:11pt;z-index:-2516541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" filled="f" stroked="f">
              <v:textbox inset="0,0,0,0">
                <w:txbxContent>
                  <w:p w:rsidR="0067260B" w:rsidRDefault="00A442A8">
                    <w:pPr>
                      <w:spacing w:line="203" w:lineRule="exact"/>
                      <w:ind w:left="40"/>
                      <w:rPr>
                        <w:rFonts w:ascii="Calibri"/>
                        <w:sz w:val="18"/>
                      </w:rPr>
                    </w:pPr>
                    <w:r>
                      <w:fldChar w:fldCharType="begin"/>
                    </w:r>
                    <w:r>
                      <w:rPr>
                        <w:rFonts w:ascii="Calibri"/>
                        <w:sz w:val="18"/>
                      </w:rPr>
                      <w:instrText xml:space="preserve"> PAGE </w:instrText>
                    </w:r>
                    <w:r>
                      <w:fldChar w:fldCharType="separate"/>
                    </w:r>
                    <w:r w:rsidR="00AB58A2">
                      <w:rPr>
                        <w:rFonts w:ascii="Calibri"/>
                        <w:noProof/>
                        <w:sz w:val="18"/>
                      </w:rPr>
                      <w:t>3</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60B" w:rsidRDefault="00A442A8">
    <w:pPr>
      <w:snapToGrid w:val="0"/>
      <w:jc w:val="center"/>
      <w:rPr>
        <w:rFonts w:ascii="Times New Roman" w:hAnsi="Times New Roman" w:cs="Times New Roman"/>
        <w:kern w:val="2"/>
        <w:sz w:val="18"/>
        <w:szCs w:val="18"/>
        <w:lang w:val="en-US" w:bidi="ar-SA"/>
      </w:rPr>
    </w:pPr>
    <w:r>
      <w:rPr>
        <w:rFonts w:ascii="Times New Roman" w:hAnsi="Times New Roman" w:cs="Times New Roman"/>
        <w:kern w:val="2"/>
        <w:sz w:val="18"/>
        <w:szCs w:val="18"/>
        <w:lang w:val="en-US" w:bidi="ar-SA"/>
      </w:rPr>
      <w:fldChar w:fldCharType="begin"/>
    </w:r>
    <w:r>
      <w:rPr>
        <w:rFonts w:ascii="Times New Roman" w:hAnsi="Times New Roman" w:cs="Times New Roman"/>
        <w:kern w:val="2"/>
        <w:sz w:val="18"/>
        <w:szCs w:val="18"/>
        <w:lang w:val="en-US" w:bidi="ar-SA"/>
      </w:rPr>
      <w:instrText>PAGE   \* MERGEFORMAT</w:instrText>
    </w:r>
    <w:r>
      <w:rPr>
        <w:rFonts w:ascii="Times New Roman" w:hAnsi="Times New Roman" w:cs="Times New Roman"/>
        <w:kern w:val="2"/>
        <w:sz w:val="18"/>
        <w:szCs w:val="18"/>
        <w:lang w:val="en-US" w:bidi="ar-SA"/>
      </w:rPr>
      <w:fldChar w:fldCharType="separate"/>
    </w:r>
    <w:r w:rsidR="00AB58A2" w:rsidRPr="00AB58A2">
      <w:rPr>
        <w:rFonts w:ascii="Times New Roman" w:hAnsi="Times New Roman" w:cs="Times New Roman"/>
        <w:noProof/>
        <w:kern w:val="2"/>
        <w:sz w:val="18"/>
        <w:szCs w:val="18"/>
        <w:lang w:bidi="ar-SA"/>
      </w:rPr>
      <w:t>21</w:t>
    </w:r>
    <w:r>
      <w:rPr>
        <w:rFonts w:ascii="Times New Roman" w:hAnsi="Times New Roman" w:cs="Times New Roman"/>
        <w:kern w:val="2"/>
        <w:sz w:val="18"/>
        <w:szCs w:val="18"/>
        <w:lang w:val="en-US" w:bidi="ar-SA"/>
      </w:rPr>
      <w:fldChar w:fldCharType="end"/>
    </w:r>
  </w:p>
  <w:p w:rsidR="0067260B" w:rsidRDefault="0067260B">
    <w:pPr>
      <w:snapToGrid w:val="0"/>
      <w:rPr>
        <w:rFonts w:ascii="Times New Roman" w:hAnsi="Times New Roman" w:cs="Times New Roman"/>
        <w:kern w:val="2"/>
        <w:sz w:val="18"/>
        <w:szCs w:val="18"/>
        <w:lang w:val="en-US" w:bidi="ar-SA"/>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60B" w:rsidRDefault="00A442A8">
    <w:pPr>
      <w:pStyle w:val="a4"/>
      <w:spacing w:line="14" w:lineRule="auto"/>
      <w:ind w:left="0"/>
      <w:rPr>
        <w:sz w:val="20"/>
      </w:rPr>
    </w:pPr>
    <w:r>
      <w:rPr>
        <w:noProof/>
        <w:lang w:val="en-US" w:bidi="ar-SA"/>
      </w:rPr>
      <mc:AlternateContent>
        <mc:Choice Requires="wps">
          <w:drawing>
            <wp:anchor distT="0" distB="0" distL="114300" distR="114300" simplePos="0" relativeHeight="251660288" behindDoc="1" locked="0" layoutInCell="1" allowOverlap="1">
              <wp:simplePos x="0" y="0"/>
              <wp:positionH relativeFrom="page">
                <wp:posOffset>3695700</wp:posOffset>
              </wp:positionH>
              <wp:positionV relativeFrom="page">
                <wp:posOffset>10062210</wp:posOffset>
              </wp:positionV>
              <wp:extent cx="167005"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rsidR="0067260B" w:rsidRDefault="00A442A8">
                          <w:pPr>
                            <w:spacing w:line="203" w:lineRule="exact"/>
                            <w:ind w:left="40"/>
                            <w:rPr>
                              <w:rFonts w:ascii="Calibri"/>
                              <w:sz w:val="18"/>
                            </w:rPr>
                          </w:pPr>
                          <w:r>
                            <w:fldChar w:fldCharType="begin"/>
                          </w:r>
                          <w:r>
                            <w:rPr>
                              <w:rFonts w:ascii="Calibri"/>
                              <w:sz w:val="18"/>
                            </w:rPr>
                            <w:instrText xml:space="preserve"> PAGE </w:instrText>
                          </w:r>
                          <w:r>
                            <w:fldChar w:fldCharType="separate"/>
                          </w:r>
                          <w:r w:rsidR="00AB58A2">
                            <w:rPr>
                              <w:rFonts w:ascii="Calibri"/>
                              <w:noProof/>
                              <w:sz w:val="18"/>
                            </w:rPr>
                            <w:t>34</w:t>
                          </w:r>
                          <w:r>
                            <w:fldChar w:fldCharType="end"/>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2" o:spid="_x0000_s1028" type="#_x0000_t202" style="position:absolute;margin-left:291pt;margin-top:792.3pt;width:13.15pt;height:11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" filled="f" stroked="f">
              <v:textbox inset="0,0,0,0">
                <w:txbxContent>
                  <w:p w:rsidR="0067260B" w:rsidRDefault="00A442A8">
                    <w:pPr>
                      <w:spacing w:line="203" w:lineRule="exact"/>
                      <w:ind w:left="40"/>
                      <w:rPr>
                        <w:rFonts w:ascii="Calibri"/>
                        <w:sz w:val="18"/>
                      </w:rPr>
                    </w:pPr>
                    <w:r>
                      <w:fldChar w:fldCharType="begin"/>
                    </w:r>
                    <w:r>
                      <w:rPr>
                        <w:rFonts w:ascii="Calibri"/>
                        <w:sz w:val="18"/>
                      </w:rPr>
                      <w:instrText xml:space="preserve"> PAGE </w:instrText>
                    </w:r>
                    <w:r>
                      <w:fldChar w:fldCharType="separate"/>
                    </w:r>
                    <w:r w:rsidR="00AB58A2">
                      <w:rPr>
                        <w:rFonts w:ascii="Calibri"/>
                        <w:noProof/>
                        <w:sz w:val="18"/>
                      </w:rPr>
                      <w:t>34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5F7C" w:rsidRDefault="009D5F7C">
      <w:r>
        <w:separator/>
      </w:r>
    </w:p>
  </w:footnote>
  <w:footnote w:type="continuationSeparator" w:id="0">
    <w:p w:rsidR="009D5F7C" w:rsidRDefault="009D5F7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86315A2"/>
    <w:multiLevelType w:val="singleLevel"/>
    <w:tmpl w:val="D86315A2"/>
    <w:lvl w:ilvl="0">
      <w:start w:val="2"/>
      <w:numFmt w:val="chineseCounting"/>
      <w:suff w:val="nothing"/>
      <w:lvlText w:val="（%1）"/>
      <w:lvlJc w:val="left"/>
      <w:rPr>
        <w:rFonts w:hint="eastAsia"/>
      </w:rPr>
    </w:lvl>
  </w:abstractNum>
  <w:abstractNum w:abstractNumId="1" w15:restartNumberingAfterBreak="0">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15:restartNumberingAfterBreak="0">
    <w:nsid w:val="00000007"/>
    <w:multiLevelType w:val="singleLevel"/>
    <w:tmpl w:val="00000007"/>
    <w:lvl w:ilvl="0">
      <w:start w:val="12"/>
      <w:numFmt w:val="decimal"/>
      <w:suff w:val="nothing"/>
      <w:lvlText w:val="%1．"/>
      <w:lvlJc w:val="left"/>
      <w:pPr>
        <w:ind w:left="0" w:firstLine="400"/>
      </w:pPr>
      <w:rPr>
        <w:rFonts w:hint="default"/>
      </w:rPr>
    </w:lvl>
  </w:abstractNum>
  <w:abstractNum w:abstractNumId="3" w15:restartNumberingAfterBreak="0">
    <w:nsid w:val="00000008"/>
    <w:multiLevelType w:val="singleLevel"/>
    <w:tmpl w:val="00000008"/>
    <w:lvl w:ilvl="0">
      <w:start w:val="1"/>
      <w:numFmt w:val="decimal"/>
      <w:suff w:val="nothing"/>
      <w:lvlText w:val="%1．"/>
      <w:lvlJc w:val="left"/>
      <w:pPr>
        <w:ind w:left="0" w:firstLine="400"/>
      </w:pPr>
      <w:rPr>
        <w:rFonts w:hint="default"/>
      </w:rPr>
    </w:lvl>
  </w:abstractNum>
  <w:abstractNum w:abstractNumId="4" w15:restartNumberingAfterBreak="0">
    <w:nsid w:val="0000000B"/>
    <w:multiLevelType w:val="singleLevel"/>
    <w:tmpl w:val="0000000B"/>
    <w:lvl w:ilvl="0">
      <w:start w:val="1"/>
      <w:numFmt w:val="decimal"/>
      <w:suff w:val="nothing"/>
      <w:lvlText w:val="%1．"/>
      <w:lvlJc w:val="left"/>
      <w:pPr>
        <w:ind w:left="0" w:firstLine="400"/>
      </w:pPr>
      <w:rPr>
        <w:rFonts w:hint="default"/>
      </w:rPr>
    </w:lvl>
  </w:abstractNum>
  <w:abstractNum w:abstractNumId="5" w15:restartNumberingAfterBreak="0">
    <w:nsid w:val="0053208E"/>
    <w:multiLevelType w:val="multilevel"/>
    <w:tmpl w:val="0053208E"/>
    <w:lvl w:ilvl="0">
      <w:start w:val="1"/>
      <w:numFmt w:val="decimal"/>
      <w:lvlText w:val="%1."/>
      <w:lvlJc w:val="left"/>
      <w:pPr>
        <w:ind w:left="951" w:hanging="284"/>
      </w:pPr>
      <w:rPr>
        <w:rFonts w:ascii="宋体" w:eastAsia="宋体" w:hAnsi="宋体" w:cs="宋体" w:hint="default"/>
        <w:spacing w:val="-2"/>
        <w:w w:val="100"/>
        <w:sz w:val="26"/>
        <w:szCs w:val="26"/>
        <w:lang w:val="zh-CN" w:eastAsia="zh-CN" w:bidi="zh-CN"/>
      </w:rPr>
    </w:lvl>
    <w:lvl w:ilvl="1">
      <w:numFmt w:val="bullet"/>
      <w:lvlText w:val="•"/>
      <w:lvlJc w:val="left"/>
      <w:pPr>
        <w:ind w:left="1856" w:hanging="284"/>
      </w:pPr>
      <w:rPr>
        <w:rFonts w:hint="default"/>
        <w:lang w:val="zh-CN" w:eastAsia="zh-CN" w:bidi="zh-CN"/>
      </w:rPr>
    </w:lvl>
    <w:lvl w:ilvl="2">
      <w:numFmt w:val="bullet"/>
      <w:lvlText w:val="•"/>
      <w:lvlJc w:val="left"/>
      <w:pPr>
        <w:ind w:left="2753" w:hanging="284"/>
      </w:pPr>
      <w:rPr>
        <w:rFonts w:hint="default"/>
        <w:lang w:val="zh-CN" w:eastAsia="zh-CN" w:bidi="zh-CN"/>
      </w:rPr>
    </w:lvl>
    <w:lvl w:ilvl="3">
      <w:numFmt w:val="bullet"/>
      <w:lvlText w:val="•"/>
      <w:lvlJc w:val="left"/>
      <w:pPr>
        <w:ind w:left="3649" w:hanging="284"/>
      </w:pPr>
      <w:rPr>
        <w:rFonts w:hint="default"/>
        <w:lang w:val="zh-CN" w:eastAsia="zh-CN" w:bidi="zh-CN"/>
      </w:rPr>
    </w:lvl>
    <w:lvl w:ilvl="4">
      <w:numFmt w:val="bullet"/>
      <w:lvlText w:val="•"/>
      <w:lvlJc w:val="left"/>
      <w:pPr>
        <w:ind w:left="4546" w:hanging="284"/>
      </w:pPr>
      <w:rPr>
        <w:rFonts w:hint="default"/>
        <w:lang w:val="zh-CN" w:eastAsia="zh-CN" w:bidi="zh-CN"/>
      </w:rPr>
    </w:lvl>
    <w:lvl w:ilvl="5">
      <w:numFmt w:val="bullet"/>
      <w:lvlText w:val="•"/>
      <w:lvlJc w:val="left"/>
      <w:pPr>
        <w:ind w:left="5443" w:hanging="284"/>
      </w:pPr>
      <w:rPr>
        <w:rFonts w:hint="default"/>
        <w:lang w:val="zh-CN" w:eastAsia="zh-CN" w:bidi="zh-CN"/>
      </w:rPr>
    </w:lvl>
    <w:lvl w:ilvl="6">
      <w:numFmt w:val="bullet"/>
      <w:lvlText w:val="•"/>
      <w:lvlJc w:val="left"/>
      <w:pPr>
        <w:ind w:left="6339" w:hanging="284"/>
      </w:pPr>
      <w:rPr>
        <w:rFonts w:hint="default"/>
        <w:lang w:val="zh-CN" w:eastAsia="zh-CN" w:bidi="zh-CN"/>
      </w:rPr>
    </w:lvl>
    <w:lvl w:ilvl="7">
      <w:numFmt w:val="bullet"/>
      <w:lvlText w:val="•"/>
      <w:lvlJc w:val="left"/>
      <w:pPr>
        <w:ind w:left="7236" w:hanging="284"/>
      </w:pPr>
      <w:rPr>
        <w:rFonts w:hint="default"/>
        <w:lang w:val="zh-CN" w:eastAsia="zh-CN" w:bidi="zh-CN"/>
      </w:rPr>
    </w:lvl>
    <w:lvl w:ilvl="8">
      <w:numFmt w:val="bullet"/>
      <w:lvlText w:val="•"/>
      <w:lvlJc w:val="left"/>
      <w:pPr>
        <w:ind w:left="8132" w:hanging="284"/>
      </w:pPr>
      <w:rPr>
        <w:rFonts w:hint="default"/>
        <w:lang w:val="zh-CN" w:eastAsia="zh-CN" w:bidi="zh-CN"/>
      </w:rPr>
    </w:lvl>
  </w:abstractNum>
  <w:abstractNum w:abstractNumId="6" w15:restartNumberingAfterBreak="0">
    <w:nsid w:val="03D62ECE"/>
    <w:multiLevelType w:val="multilevel"/>
    <w:tmpl w:val="03D62ECE"/>
    <w:lvl w:ilvl="0">
      <w:start w:val="1"/>
      <w:numFmt w:val="decimal"/>
      <w:lvlText w:val="%1."/>
      <w:lvlJc w:val="left"/>
      <w:pPr>
        <w:ind w:left="951" w:hanging="284"/>
      </w:pPr>
      <w:rPr>
        <w:rFonts w:ascii="宋体" w:eastAsia="宋体" w:hAnsi="宋体" w:cs="宋体" w:hint="default"/>
        <w:spacing w:val="-2"/>
        <w:w w:val="100"/>
        <w:sz w:val="26"/>
        <w:szCs w:val="26"/>
        <w:lang w:val="zh-CN" w:eastAsia="zh-CN" w:bidi="zh-CN"/>
      </w:rPr>
    </w:lvl>
    <w:lvl w:ilvl="1">
      <w:numFmt w:val="bullet"/>
      <w:lvlText w:val="•"/>
      <w:lvlJc w:val="left"/>
      <w:pPr>
        <w:ind w:left="1856" w:hanging="284"/>
      </w:pPr>
      <w:rPr>
        <w:rFonts w:hint="default"/>
        <w:lang w:val="zh-CN" w:eastAsia="zh-CN" w:bidi="zh-CN"/>
      </w:rPr>
    </w:lvl>
    <w:lvl w:ilvl="2">
      <w:numFmt w:val="bullet"/>
      <w:lvlText w:val="•"/>
      <w:lvlJc w:val="left"/>
      <w:pPr>
        <w:ind w:left="2753" w:hanging="284"/>
      </w:pPr>
      <w:rPr>
        <w:rFonts w:hint="default"/>
        <w:lang w:val="zh-CN" w:eastAsia="zh-CN" w:bidi="zh-CN"/>
      </w:rPr>
    </w:lvl>
    <w:lvl w:ilvl="3">
      <w:numFmt w:val="bullet"/>
      <w:lvlText w:val="•"/>
      <w:lvlJc w:val="left"/>
      <w:pPr>
        <w:ind w:left="3649" w:hanging="284"/>
      </w:pPr>
      <w:rPr>
        <w:rFonts w:hint="default"/>
        <w:lang w:val="zh-CN" w:eastAsia="zh-CN" w:bidi="zh-CN"/>
      </w:rPr>
    </w:lvl>
    <w:lvl w:ilvl="4">
      <w:numFmt w:val="bullet"/>
      <w:lvlText w:val="•"/>
      <w:lvlJc w:val="left"/>
      <w:pPr>
        <w:ind w:left="4546" w:hanging="284"/>
      </w:pPr>
      <w:rPr>
        <w:rFonts w:hint="default"/>
        <w:lang w:val="zh-CN" w:eastAsia="zh-CN" w:bidi="zh-CN"/>
      </w:rPr>
    </w:lvl>
    <w:lvl w:ilvl="5">
      <w:numFmt w:val="bullet"/>
      <w:lvlText w:val="•"/>
      <w:lvlJc w:val="left"/>
      <w:pPr>
        <w:ind w:left="5443" w:hanging="284"/>
      </w:pPr>
      <w:rPr>
        <w:rFonts w:hint="default"/>
        <w:lang w:val="zh-CN" w:eastAsia="zh-CN" w:bidi="zh-CN"/>
      </w:rPr>
    </w:lvl>
    <w:lvl w:ilvl="6">
      <w:numFmt w:val="bullet"/>
      <w:lvlText w:val="•"/>
      <w:lvlJc w:val="left"/>
      <w:pPr>
        <w:ind w:left="6339" w:hanging="284"/>
      </w:pPr>
      <w:rPr>
        <w:rFonts w:hint="default"/>
        <w:lang w:val="zh-CN" w:eastAsia="zh-CN" w:bidi="zh-CN"/>
      </w:rPr>
    </w:lvl>
    <w:lvl w:ilvl="7">
      <w:numFmt w:val="bullet"/>
      <w:lvlText w:val="•"/>
      <w:lvlJc w:val="left"/>
      <w:pPr>
        <w:ind w:left="7236" w:hanging="284"/>
      </w:pPr>
      <w:rPr>
        <w:rFonts w:hint="default"/>
        <w:lang w:val="zh-CN" w:eastAsia="zh-CN" w:bidi="zh-CN"/>
      </w:rPr>
    </w:lvl>
    <w:lvl w:ilvl="8">
      <w:numFmt w:val="bullet"/>
      <w:lvlText w:val="•"/>
      <w:lvlJc w:val="left"/>
      <w:pPr>
        <w:ind w:left="8132" w:hanging="284"/>
      </w:pPr>
      <w:rPr>
        <w:rFonts w:hint="default"/>
        <w:lang w:val="zh-CN" w:eastAsia="zh-CN" w:bidi="zh-CN"/>
      </w:rPr>
    </w:lvl>
  </w:abstractNum>
  <w:abstractNum w:abstractNumId="7" w15:restartNumberingAfterBreak="0">
    <w:nsid w:val="4779F0EC"/>
    <w:multiLevelType w:val="singleLevel"/>
    <w:tmpl w:val="4779F0EC"/>
    <w:lvl w:ilvl="0">
      <w:start w:val="2"/>
      <w:numFmt w:val="chineseCounting"/>
      <w:suff w:val="nothing"/>
      <w:lvlText w:val="（%1）"/>
      <w:lvlJc w:val="left"/>
      <w:rPr>
        <w:rFonts w:hint="eastAsia"/>
      </w:rPr>
    </w:lvl>
  </w:abstractNum>
  <w:num w:numId="1">
    <w:abstractNumId w:val="5"/>
  </w:num>
  <w:num w:numId="2">
    <w:abstractNumId w:val="2"/>
  </w:num>
  <w:num w:numId="3">
    <w:abstractNumId w:val="1"/>
  </w:num>
  <w:num w:numId="4">
    <w:abstractNumId w:val="4"/>
  </w:num>
  <w:num w:numId="5">
    <w:abstractNumId w:val="3"/>
  </w:num>
  <w:num w:numId="6">
    <w:abstractNumId w:val="6"/>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720"/>
  <w:drawingGridHorizontalSpacing w:val="11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ED0"/>
    <w:rsid w:val="000309FC"/>
    <w:rsid w:val="0005630D"/>
    <w:rsid w:val="000C0AAE"/>
    <w:rsid w:val="00135ED0"/>
    <w:rsid w:val="00160AD7"/>
    <w:rsid w:val="001E28A8"/>
    <w:rsid w:val="001E73C3"/>
    <w:rsid w:val="002002DF"/>
    <w:rsid w:val="00217A8E"/>
    <w:rsid w:val="00224466"/>
    <w:rsid w:val="00361EFA"/>
    <w:rsid w:val="00372759"/>
    <w:rsid w:val="003D12BB"/>
    <w:rsid w:val="003D1E2F"/>
    <w:rsid w:val="00401A6E"/>
    <w:rsid w:val="004B4D76"/>
    <w:rsid w:val="00540817"/>
    <w:rsid w:val="00565757"/>
    <w:rsid w:val="00671EB1"/>
    <w:rsid w:val="0067260B"/>
    <w:rsid w:val="006D1FDD"/>
    <w:rsid w:val="008710BB"/>
    <w:rsid w:val="00874E93"/>
    <w:rsid w:val="008975B1"/>
    <w:rsid w:val="00931DF8"/>
    <w:rsid w:val="00945392"/>
    <w:rsid w:val="0095031E"/>
    <w:rsid w:val="00962E1D"/>
    <w:rsid w:val="009D5F7C"/>
    <w:rsid w:val="00A2163E"/>
    <w:rsid w:val="00A442A8"/>
    <w:rsid w:val="00A45BD2"/>
    <w:rsid w:val="00AA7A85"/>
    <w:rsid w:val="00AB58A2"/>
    <w:rsid w:val="00AC067C"/>
    <w:rsid w:val="00AD4CD8"/>
    <w:rsid w:val="00B10393"/>
    <w:rsid w:val="00B42933"/>
    <w:rsid w:val="00B46259"/>
    <w:rsid w:val="00C04350"/>
    <w:rsid w:val="00C05A17"/>
    <w:rsid w:val="00C078F8"/>
    <w:rsid w:val="00C352D3"/>
    <w:rsid w:val="00C3754C"/>
    <w:rsid w:val="00C40E14"/>
    <w:rsid w:val="00CA6942"/>
    <w:rsid w:val="00CC37D8"/>
    <w:rsid w:val="00D05469"/>
    <w:rsid w:val="00D056F6"/>
    <w:rsid w:val="00D65417"/>
    <w:rsid w:val="00E125CB"/>
    <w:rsid w:val="00E94D3E"/>
    <w:rsid w:val="00EF4EF0"/>
    <w:rsid w:val="00EF6CA0"/>
    <w:rsid w:val="00F24F53"/>
    <w:rsid w:val="00F641A6"/>
    <w:rsid w:val="00F9326D"/>
    <w:rsid w:val="00FD46A5"/>
    <w:rsid w:val="03513B7D"/>
    <w:rsid w:val="07EA5AED"/>
    <w:rsid w:val="0C3E4DDE"/>
    <w:rsid w:val="1E6D3557"/>
    <w:rsid w:val="267B3857"/>
    <w:rsid w:val="2E62447A"/>
    <w:rsid w:val="303D23EF"/>
    <w:rsid w:val="3F111C5A"/>
    <w:rsid w:val="444C1627"/>
    <w:rsid w:val="542F7C37"/>
    <w:rsid w:val="56185D2F"/>
    <w:rsid w:val="56DF4E7C"/>
    <w:rsid w:val="5CFE249F"/>
    <w:rsid w:val="5D781162"/>
    <w:rsid w:val="69C84145"/>
    <w:rsid w:val="7A1A2D7A"/>
    <w:rsid w:val="7E452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B003FB8D-1A3E-4C77-B303-5F6E5F4B3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uiPriority w:val="1"/>
    <w:qFormat/>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pPr>
      <w:ind w:left="668"/>
      <w:outlineLvl w:val="0"/>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djustRightInd w:val="0"/>
      <w:ind w:firstLine="420"/>
      <w:textAlignment w:val="baseline"/>
    </w:pPr>
  </w:style>
  <w:style w:type="paragraph" w:styleId="a4">
    <w:name w:val="Body Text"/>
    <w:basedOn w:val="a"/>
    <w:uiPriority w:val="1"/>
    <w:qFormat/>
    <w:pPr>
      <w:ind w:left="108"/>
    </w:pPr>
    <w:rPr>
      <w:sz w:val="28"/>
      <w:szCs w:val="28"/>
    </w:rPr>
  </w:style>
  <w:style w:type="paragraph" w:styleId="a5">
    <w:name w:val="footer"/>
    <w:basedOn w:val="a"/>
    <w:uiPriority w:val="99"/>
    <w:qFormat/>
    <w:pPr>
      <w:tabs>
        <w:tab w:val="center" w:pos="4153"/>
        <w:tab w:val="right" w:pos="8306"/>
      </w:tabs>
      <w:snapToGrid w:val="0"/>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styleId="a8">
    <w:name w:val="Hyperlink"/>
    <w:basedOn w:val="a1"/>
    <w:qFormat/>
    <w:rPr>
      <w:color w:val="0000FF"/>
      <w:u w:val="single"/>
    </w:rPr>
  </w:style>
  <w:style w:type="table" w:customStyle="1" w:styleId="TableNormal">
    <w:name w:val="Table Normal"/>
    <w:uiPriority w:val="2"/>
    <w:unhideWhenUsed/>
    <w:qFormat/>
    <w:tblPr>
      <w:tblCellMar>
        <w:top w:w="0" w:type="dxa"/>
        <w:left w:w="0" w:type="dxa"/>
        <w:bottom w:w="0" w:type="dxa"/>
        <w:right w:w="0" w:type="dxa"/>
      </w:tblCellMar>
    </w:tblPr>
  </w:style>
  <w:style w:type="paragraph" w:customStyle="1" w:styleId="10">
    <w:name w:val="列表段落1"/>
    <w:basedOn w:val="a"/>
    <w:uiPriority w:val="1"/>
    <w:qFormat/>
    <w:pPr>
      <w:ind w:left="108" w:right="843" w:firstLine="559"/>
    </w:pPr>
  </w:style>
  <w:style w:type="paragraph" w:customStyle="1" w:styleId="TableParagraph">
    <w:name w:val="Table Paragraph"/>
    <w:basedOn w:val="a"/>
    <w:uiPriority w:val="1"/>
    <w:qFormat/>
  </w:style>
  <w:style w:type="paragraph" w:customStyle="1" w:styleId="11">
    <w:name w:val="纯文本1"/>
    <w:basedOn w:val="a"/>
    <w:qFormat/>
    <w:rPr>
      <w:rFonts w:hAnsi="Courier New" w:cs="Courier New"/>
      <w:kern w:val="28"/>
      <w:szCs w:val="21"/>
    </w:rPr>
  </w:style>
  <w:style w:type="character" w:customStyle="1" w:styleId="a7">
    <w:name w:val="页眉 字符"/>
    <w:basedOn w:val="a1"/>
    <w:link w:val="a6"/>
    <w:qFormat/>
    <w:rPr>
      <w:rFonts w:ascii="宋体" w:hAnsi="宋体" w:cs="宋体"/>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34</Pages>
  <Words>3338</Words>
  <Characters>19030</Characters>
  <Application>Microsoft Office Word</Application>
  <DocSecurity>0</DocSecurity>
  <Lines>158</Lines>
  <Paragraphs>44</Paragraphs>
  <ScaleCrop>false</ScaleCrop>
  <Company/>
  <LinksUpToDate>false</LinksUpToDate>
  <CharactersWithSpaces>22324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zbg</dc:creator>
  <cp:lastModifiedBy>Windows User</cp:lastModifiedBy>
  <cp:revision>49</cp:revision>
  <dcterms:created xsi:type="dcterms:W3CDTF">2021-09-13T07:55:00Z</dcterms:created>
  <dcterms:modified xsi:type="dcterms:W3CDTF">2025-11-17T01:47:00Z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2021-07-27T00:00:00Z</vt:filetime>
  </property>
  <property fmtid="{D5CDD505-2E9C-101B-9397-08002B2CF9AE}" pid="3" name="Creator">
    <vt:lpwstr>WPS 文字</vt:lpwstr>
  </property>
  <property fmtid="{D5CDD505-2E9C-101B-9397-08002B2CF9AE}" pid="4" name="LastSaved">
    <vt:filetime>2021-09-13T00:00:00Z</vt:filetime>
  </property>
  <property fmtid="{D5CDD505-2E9C-101B-9397-08002B2CF9AE}" pid="5" name="KSOProductBuildVer">
    <vt:lpwstr>2052-12.1.0.23542</vt:lpwstr>
  </property>
  <property fmtid="{D5CDD505-2E9C-101B-9397-08002B2CF9AE}" pid="6" name="ICV">
    <vt:lpwstr>142748B601494B12B47F2976DA63E958_13</vt:lpwstr>
  </property>
  <property fmtid="{D5CDD505-2E9C-101B-9397-08002B2CF9AE}" pid="7" name="KSOTemplateDocerSaveRecord">
    <vt:lpwstr>eyJoZGlkIjoiZjNiZWE5NWMwMWE3MzE3YmYzOGIxZDcwNTQwODIwNjYifQ==</vt:lpwstr>
  </property>
</Properties>
</file>