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临沂三禾永佳动力有限公司等15户债权项目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剩余债权交易价款应于2027年12月20日前支付至转让方指定账户，交易费用缴纳到产权中心指定账户，如协议成交，按成交金额的</w:t>
      </w:r>
      <w:r>
        <w:rPr>
          <w:rFonts w:hint="eastAsia" w:ascii="宋体" w:hAnsi="宋体" w:eastAsia="宋体" w:cs="Times New Roman"/>
          <w:b/>
          <w:szCs w:val="21"/>
          <w:lang w:val="en-US" w:eastAsia="zh-CN"/>
        </w:rPr>
        <w:t>万</w:t>
      </w:r>
      <w:r>
        <w:rPr>
          <w:rFonts w:hint="eastAsia" w:ascii="宋体" w:hAnsi="宋体" w:eastAsia="宋体" w:cs="Times New Roman"/>
          <w:b/>
          <w:szCs w:val="21"/>
        </w:rPr>
        <w:t>分之</w:t>
      </w:r>
      <w:r>
        <w:rPr>
          <w:rFonts w:hint="eastAsia" w:ascii="宋体" w:hAnsi="宋体" w:eastAsia="宋体" w:cs="Times New Roman"/>
          <w:b/>
          <w:szCs w:val="21"/>
          <w:lang w:val="en-US" w:eastAsia="zh-CN"/>
        </w:rPr>
        <w:t>五</w:t>
      </w:r>
      <w:r>
        <w:rPr>
          <w:rFonts w:hint="eastAsia" w:ascii="宋体" w:hAnsi="宋体" w:eastAsia="宋体" w:cs="Times New Roman"/>
          <w:b/>
          <w:szCs w:val="21"/>
        </w:rPr>
        <w:t>收取交易服务费,最低收费不低于2000元；如竞价成交，按成交金额的</w:t>
      </w:r>
      <w:r>
        <w:rPr>
          <w:rFonts w:hint="eastAsia" w:ascii="宋体" w:hAnsi="宋体" w:eastAsia="宋体" w:cs="Times New Roman"/>
          <w:b/>
          <w:szCs w:val="21"/>
          <w:lang w:val="en-US" w:eastAsia="zh-CN"/>
        </w:rPr>
        <w:t>万</w:t>
      </w:r>
      <w:r>
        <w:rPr>
          <w:rFonts w:hint="eastAsia" w:ascii="宋体" w:hAnsi="宋体" w:eastAsia="宋体" w:cs="Times New Roman"/>
          <w:b/>
          <w:szCs w:val="21"/>
        </w:rPr>
        <w:t>分之</w:t>
      </w:r>
      <w:r>
        <w:rPr>
          <w:rFonts w:hint="eastAsia" w:ascii="宋体" w:hAnsi="宋体" w:eastAsia="宋体" w:cs="Times New Roman"/>
          <w:b/>
          <w:szCs w:val="21"/>
          <w:lang w:val="en-US" w:eastAsia="zh-CN"/>
        </w:rPr>
        <w:t>五</w:t>
      </w:r>
      <w:r>
        <w:rPr>
          <w:rFonts w:hint="eastAsia" w:ascii="宋体" w:hAnsi="宋体" w:eastAsia="宋体" w:cs="Times New Roman"/>
          <w:b/>
          <w:szCs w:val="21"/>
        </w:rPr>
        <w:t>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w:t>
      </w:r>
      <w:bookmarkStart w:id="0" w:name="_GoBack"/>
      <w:bookmarkEnd w:id="0"/>
      <w:r>
        <w:rPr>
          <w:rFonts w:hint="eastAsia" w:cs="宋体" w:asciiTheme="minorEastAsia" w:hAnsiTheme="minorEastAsia"/>
          <w:kern w:val="0"/>
          <w:szCs w:val="21"/>
        </w:rPr>
        <w:t>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16D43ED"/>
    <w:rsid w:val="0331645E"/>
    <w:rsid w:val="061422BE"/>
    <w:rsid w:val="067709E8"/>
    <w:rsid w:val="06CE1F71"/>
    <w:rsid w:val="0A22796E"/>
    <w:rsid w:val="0AEF7CF1"/>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28001A"/>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EE60768"/>
    <w:rsid w:val="6F22306C"/>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4114</Words>
  <Characters>4158</Characters>
  <Lines>38</Lines>
  <Paragraphs>10</Paragraphs>
  <TotalTime>1</TotalTime>
  <ScaleCrop>false</ScaleCrop>
  <LinksUpToDate>false</LinksUpToDate>
  <CharactersWithSpaces>4422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2026-01-28T02:50:03Z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B575065A2312418CA7BA4D05CB5599BA_13</vt:lpwstr>
  </property>
  <property fmtid="{D5CDD505-2E9C-101B-9397-08002B2CF9AE}" pid="4" name="KSOTemplateDocerSaveRecord">
    <vt:lpwstr>eyJoZGlkIjoiNzI1ZjFmOTQwOTk0YzQ5MTA4MTIwMjljNWUzYTcwNzciLCJ1c2VySWQiOiI1NjMzMDc0NTYifQ==</vt:lpwstr>
  </property>
</Properties>
</file>