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pPr>
      <w:r>
        <w:rPr>
          <w:rFonts w:hint="eastAsia"/>
        </w:rPr>
        <w:t>我方提出参与受让山东国诚新能源汽车有限公司债权（项目编号：JRZC2600</w:t>
      </w:r>
      <w:r>
        <w:rPr>
          <w:rFonts w:hint="eastAsia"/>
          <w:lang w:val="en-US" w:eastAsia="zh-CN"/>
        </w:rPr>
        <w:t>61</w:t>
      </w:r>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2</w:t>
      </w:r>
      <w:bookmarkStart w:id="0" w:name="_GoBack"/>
      <w:bookmarkEnd w:id="0"/>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4097</Words>
  <Characters>4148</Characters>
  <Lines>32</Lines>
  <Paragraphs>9</Paragraphs>
  <TotalTime>6</TotalTime>
  <ScaleCrop>false</ScaleCrop>
  <LinksUpToDate>false</LinksUpToDate>
  <CharactersWithSpaces>4417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2026-05-09T03:27:53Z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