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房产及房屋内家具家电情况表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396"/>
        <w:gridCol w:w="1620"/>
        <w:gridCol w:w="1347"/>
        <w:gridCol w:w="1193"/>
        <w:gridCol w:w="1329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的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明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细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编号</w:t>
            </w: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名</w:t>
            </w:r>
            <w:r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 xml:space="preserve"> 称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权属证号</w:t>
            </w: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挂牌价格（万元）</w:t>
            </w: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评估值（万元）</w:t>
            </w: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保证金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北院1号楼1-604</w:t>
            </w: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及一台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北院1号楼1-604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鲁（2022）济南市不动产权第0131531号</w:t>
            </w:r>
          </w:p>
        </w:tc>
        <w:tc>
          <w:tcPr>
            <w:tcW w:w="590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61.92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61.90</w:t>
            </w:r>
          </w:p>
        </w:tc>
        <w:tc>
          <w:tcPr>
            <w:tcW w:w="552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0.02</w:t>
            </w:r>
          </w:p>
        </w:tc>
        <w:tc>
          <w:tcPr>
            <w:tcW w:w="552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北院2号楼2-101</w:t>
            </w: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及一台格力空调</w:t>
            </w: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北院2号楼2-101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鲁（2022）济南市不动产权第0130245号</w:t>
            </w:r>
          </w:p>
        </w:tc>
        <w:tc>
          <w:tcPr>
            <w:tcW w:w="590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63.5195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63.4995</w:t>
            </w:r>
          </w:p>
        </w:tc>
        <w:tc>
          <w:tcPr>
            <w:tcW w:w="552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0.02</w:t>
            </w:r>
          </w:p>
        </w:tc>
        <w:tc>
          <w:tcPr>
            <w:tcW w:w="552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3、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大舜天成1号楼1-2101</w:t>
            </w: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及其他家电</w:t>
            </w: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大舜天成1号楼1-2101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鲁（2021）济南市不动产权第0318022号</w:t>
            </w:r>
          </w:p>
        </w:tc>
        <w:tc>
          <w:tcPr>
            <w:tcW w:w="590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331.1678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330.5878</w:t>
            </w:r>
          </w:p>
        </w:tc>
        <w:tc>
          <w:tcPr>
            <w:tcW w:w="552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海尔彩电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0.035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直流变频风管机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直流变频风管机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直流变频风管机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直流变频风管机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直流变频风管机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直流变频风管机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直流变频风管机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直流变频风管机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直流变频主机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0.18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方太油烟机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方太打火炉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0.02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史密斯净水器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0.035</w:t>
            </w:r>
          </w:p>
        </w:tc>
        <w:tc>
          <w:tcPr>
            <w:tcW w:w="55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 w:val="0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海尔洗衣机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590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0.04</w:t>
            </w:r>
          </w:p>
        </w:tc>
        <w:tc>
          <w:tcPr>
            <w:tcW w:w="552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456.6073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/>
              </w:rPr>
              <w:t>456.6073</w:t>
            </w:r>
          </w:p>
        </w:tc>
        <w:tc>
          <w:tcPr>
            <w:tcW w:w="55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/>
              </w:rPr>
              <w:t>50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MWI0YjdlYmJjYmNhZDdhMDgxM2FmNDc5N2VmZjIifQ=="/>
  </w:docVars>
  <w:rsids>
    <w:rsidRoot w:val="00000000"/>
    <w:rsid w:val="69A4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napToGrid w:val="0"/>
      <w:spacing w:before="0" w:beforeAutospacing="0" w:after="0" w:afterAutospacing="0" w:line="300" w:lineRule="auto"/>
      <w:ind w:left="0" w:right="0" w:firstLine="556"/>
      <w:jc w:val="both"/>
    </w:pPr>
    <w:rPr>
      <w:rFonts w:hint="default" w:ascii="仿宋_GB2312" w:hAnsi="Times New Roman" w:eastAsia="仿宋_GB2312" w:cs="Times New Roman"/>
      <w:kern w:val="0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2025-10-28T05:09:07Z</dcterms:created>
  <dc:creator>11020</dc:creator>
  <cp:lastModifiedBy>梁译匀</cp:lastModifiedBy>
  <dcterms:modified xsi:type="dcterms:W3CDTF">2025-10-28T05:10:21Z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09BF5DD5839346B0A639DE3F2DA38A5F_12</vt:lpwstr>
  </property>
</Properties>
</file>