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6BFA792">
      <w:pPr>
        <w:widowControl/>
        <w:jc w:val="center"/>
        <w:rPr>
          <w:rFonts w:ascii="黑体" w:hAnsi="黑体" w:eastAsia="黑体" w:cs="Times New Roman"/>
          <w:color w:val="000000" w:themeColor="text1"/>
          <w:sz w:val="36"/>
          <w:szCs w:val="36"/>
          <w14:textFill>
            <w14:solidFill>
              <w14:schemeClr w14:val="tx1"/>
            </w14:solidFill>
          </w14:textFill>
        </w:rPr>
      </w:pPr>
      <w:r>
        <w:rPr>
          <w:rFonts w:hint="eastAsia" w:ascii="黑体" w:hAnsi="黑体" w:eastAsia="黑体" w:cs="Times New Roman"/>
          <w:color w:val="000000" w:themeColor="text1"/>
          <w:sz w:val="36"/>
          <w:szCs w:val="36"/>
          <w14:textFill>
            <w14:solidFill>
              <w14:schemeClr w14:val="tx1"/>
            </w14:solidFill>
          </w14:textFill>
        </w:rPr>
        <w:t>中国石化销售股份有限公司山东临沂石油分公司</w:t>
      </w:r>
    </w:p>
    <w:p w14:paraId="6369B0F7">
      <w:pPr>
        <w:widowControl/>
        <w:jc w:val="center"/>
        <w:rPr>
          <w:rFonts w:hint="eastAsia" w:ascii="黑体" w:hAnsi="黑体" w:eastAsia="黑体" w:cs="Times New Roman"/>
          <w:color w:val="000000" w:themeColor="text1"/>
          <w:sz w:val="36"/>
          <w:szCs w:val="36"/>
          <w14:textFill>
            <w14:solidFill>
              <w14:schemeClr w14:val="tx1"/>
            </w14:solidFill>
          </w14:textFill>
        </w:rPr>
      </w:pPr>
      <w:r>
        <w:rPr>
          <w:rFonts w:hint="eastAsia" w:ascii="黑体" w:hAnsi="黑体" w:eastAsia="黑体" w:cs="Times New Roman"/>
          <w:color w:val="000000" w:themeColor="text1"/>
          <w:sz w:val="36"/>
          <w:szCs w:val="36"/>
          <w14:textFill>
            <w14:solidFill>
              <w14:schemeClr w14:val="tx1"/>
            </w14:solidFill>
          </w14:textFill>
        </w:rPr>
        <w:t>所属平邑第 16 加油站土地及地面建筑物项目</w:t>
      </w:r>
    </w:p>
    <w:p w14:paraId="1B48FD82">
      <w:pPr>
        <w:widowControl/>
        <w:jc w:val="center"/>
        <w:rPr>
          <w:rFonts w:ascii="黑体" w:hAnsi="黑体" w:eastAsia="黑体" w:cs="Times New Roman"/>
          <w:color w:val="000000" w:themeColor="text1"/>
          <w:sz w:val="36"/>
          <w:szCs w:val="36"/>
          <w14:textFill>
            <w14:solidFill>
              <w14:schemeClr w14:val="tx1"/>
            </w14:solidFill>
          </w14:textFill>
        </w:rPr>
      </w:pPr>
      <w:r>
        <w:rPr>
          <w:rFonts w:hint="eastAsia" w:ascii="黑体" w:hAnsi="黑体" w:eastAsia="黑体" w:cs="Times New Roman"/>
          <w:color w:val="000000" w:themeColor="text1"/>
          <w:sz w:val="36"/>
          <w:szCs w:val="36"/>
          <w14:textFill>
            <w14:solidFill>
              <w14:schemeClr w14:val="tx1"/>
            </w14:solidFill>
          </w14:textFill>
        </w:rPr>
        <w:t>现场勘查确认书</w:t>
      </w:r>
    </w:p>
    <w:p w14:paraId="7A1ABC63">
      <w:pPr>
        <w:widowControl/>
        <w:ind w:firstLine="570"/>
        <w:jc w:val="both"/>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本方对</w:t>
      </w:r>
      <w:r>
        <w:rPr>
          <w:rFonts w:hint="eastAsia" w:ascii="仿宋_GB2312" w:hAnsi="宋体" w:eastAsia="仿宋_GB2312" w:cs="Times New Roman"/>
          <w:color w:val="000000" w:themeColor="text1"/>
          <w:sz w:val="28"/>
          <w:szCs w:val="28"/>
          <w:u w:val="single"/>
          <w14:textFill>
            <w14:solidFill>
              <w14:schemeClr w14:val="tx1"/>
            </w14:solidFill>
          </w14:textFill>
        </w:rPr>
        <w:t>中国石化销售股份有限公司山东临沂石油分公司所属平邑县温水镇堡前庄村、327 国道东侧的临沂平邑第16加油站土地及地面建筑物</w:t>
      </w:r>
      <w:r>
        <w:rPr>
          <w:rFonts w:hint="eastAsia" w:ascii="仿宋_GB2312" w:hAnsi="宋体" w:eastAsia="仿宋_GB2312" w:cs="Times New Roman"/>
          <w:color w:val="000000" w:themeColor="text1"/>
          <w:sz w:val="28"/>
          <w:szCs w:val="28"/>
          <w14:textFill>
            <w14:solidFill>
              <w14:schemeClr w14:val="tx1"/>
            </w14:solidFill>
          </w14:textFill>
        </w:rPr>
        <w:t>的现场实物资产进行了实地勘</w:t>
      </w:r>
      <w:r>
        <w:rPr>
          <w:rFonts w:hint="eastAsia" w:ascii="仿宋_GB2312" w:hAnsi="宋体" w:eastAsia="仿宋_GB2312" w:cs="Times New Roman"/>
          <w:sz w:val="28"/>
          <w:szCs w:val="28"/>
        </w:rPr>
        <w:t>查。我方明确知晓地上建筑</w:t>
      </w:r>
      <w:bookmarkStart w:id="0" w:name="_GoBack"/>
      <w:bookmarkEnd w:id="0"/>
      <w:r>
        <w:rPr>
          <w:rFonts w:hint="eastAsia" w:ascii="仿宋_GB2312" w:hAnsi="宋体" w:eastAsia="仿宋_GB2312" w:cs="Times New Roman"/>
          <w:sz w:val="28"/>
          <w:szCs w:val="28"/>
        </w:rPr>
        <w:t>物、构筑物不能办理产权证，我方对转让方</w:t>
      </w:r>
      <w:r>
        <w:rPr>
          <w:rFonts w:hint="eastAsia" w:ascii="仿宋_GB2312" w:hAnsi="宋体" w:eastAsia="仿宋_GB2312" w:cs="Times New Roman"/>
          <w:color w:val="000000" w:themeColor="text1"/>
          <w:sz w:val="28"/>
          <w:szCs w:val="28"/>
          <w14:textFill>
            <w14:solidFill>
              <w14:schemeClr w14:val="tx1"/>
            </w14:solidFill>
          </w14:textFill>
        </w:rPr>
        <w:t>挂牌处置的实物资产现场情况都进行过充分了解和确认，</w:t>
      </w:r>
      <w:r>
        <w:rPr>
          <w:rFonts w:hint="eastAsia" w:ascii="仿宋_GB2312" w:hAnsi="宋体" w:eastAsia="仿宋_GB2312" w:cs="Times New Roman"/>
          <w:b/>
          <w:bCs/>
          <w:color w:val="000000" w:themeColor="text1"/>
          <w:sz w:val="28"/>
          <w:szCs w:val="28"/>
          <w14:textFill>
            <w14:solidFill>
              <w14:schemeClr w14:val="tx1"/>
            </w14:solidFill>
          </w14:textFill>
        </w:rPr>
        <w:t>完全认可</w:t>
      </w:r>
      <w:r>
        <w:rPr>
          <w:rFonts w:hint="eastAsia" w:ascii="仿宋_GB2312" w:hAnsi="宋体" w:eastAsia="仿宋_GB2312" w:cs="Times New Roman"/>
          <w:color w:val="000000" w:themeColor="text1"/>
          <w:sz w:val="28"/>
          <w:szCs w:val="28"/>
          <w14:textFill>
            <w14:solidFill>
              <w14:schemeClr w14:val="tx1"/>
            </w14:solidFill>
          </w14:textFill>
        </w:rPr>
        <w:t>标的资产在数量、质量等方面的状况，</w:t>
      </w:r>
      <w:r>
        <w:rPr>
          <w:rFonts w:hint="eastAsia" w:ascii="仿宋_GB2312" w:hAnsi="宋体" w:eastAsia="仿宋_GB2312" w:cs="Times New Roman"/>
          <w:b/>
          <w:bCs/>
          <w:color w:val="000000" w:themeColor="text1"/>
          <w:sz w:val="28"/>
          <w:szCs w:val="28"/>
          <w14:textFill>
            <w14:solidFill>
              <w14:schemeClr w14:val="tx1"/>
            </w14:solidFill>
          </w14:textFill>
        </w:rPr>
        <w:t>自愿接受</w:t>
      </w:r>
      <w:r>
        <w:rPr>
          <w:rFonts w:hint="eastAsia" w:ascii="仿宋_GB2312" w:hAnsi="宋体" w:eastAsia="仿宋_GB2312" w:cs="Times New Roman"/>
          <w:color w:val="000000" w:themeColor="text1"/>
          <w:sz w:val="28"/>
          <w:szCs w:val="28"/>
          <w14:textFill>
            <w14:solidFill>
              <w14:schemeClr w14:val="tx1"/>
            </w14:solidFill>
          </w14:textFill>
        </w:rPr>
        <w:t>转让标的全部现状及瑕疵，并愿承担一切责任与风险，资产移交签字后对转让标的的数量、现状不再提任何异议。</w:t>
      </w:r>
    </w:p>
    <w:p w14:paraId="328B1186">
      <w:pPr>
        <w:widowControl/>
        <w:ind w:firstLine="570"/>
        <w:jc w:val="both"/>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本次交易成交后，我方自行</w:t>
      </w:r>
      <w:r>
        <w:rPr>
          <w:rFonts w:hint="eastAsia" w:ascii="仿宋_GB2312" w:hAnsi="宋体" w:eastAsia="仿宋_GB2312" w:cs="Times New Roman"/>
          <w:color w:val="000000" w:themeColor="text1"/>
          <w:sz w:val="28"/>
          <w:szCs w:val="28"/>
          <w:lang w:val="en-US" w:eastAsia="zh-CN"/>
          <w14:textFill>
            <w14:solidFill>
              <w14:schemeClr w14:val="tx1"/>
            </w14:solidFill>
          </w14:textFill>
        </w:rPr>
        <w:t>清退地面占用方</w:t>
      </w:r>
      <w:r>
        <w:rPr>
          <w:rFonts w:hint="eastAsia" w:ascii="仿宋_GB2312" w:hAnsi="宋体" w:eastAsia="仿宋_GB2312" w:cs="Times New Roman"/>
          <w:color w:val="000000" w:themeColor="text1"/>
          <w:sz w:val="28"/>
          <w:szCs w:val="28"/>
          <w14:textFill>
            <w14:solidFill>
              <w14:schemeClr w14:val="tx1"/>
            </w14:solidFill>
          </w14:textFill>
        </w:rPr>
        <w:t>。如果成交后我方无法清退地面占用方，由此引发的一切风险与中国石化销售股份有限公司山东临沂石油分公司无关，我方不能据此要求与贵司解除转让合同，并放弃追究贵司的一切责任。</w:t>
      </w:r>
    </w:p>
    <w:p w14:paraId="64F9C2A2">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意向受让方（踏勘人）：             </w:t>
      </w:r>
      <w:r>
        <w:rPr>
          <w:rFonts w:hint="eastAsia" w:ascii="仿宋_GB2312" w:hAnsi="宋体" w:eastAsia="仿宋_GB2312" w:cs="Times New Roman"/>
          <w:color w:val="00B0F0"/>
          <w:sz w:val="28"/>
          <w:szCs w:val="28"/>
        </w:rPr>
        <w:t>转让方：</w:t>
      </w:r>
    </w:p>
    <w:p w14:paraId="0F2C9E1C">
      <w:pPr>
        <w:ind w:firstLine="280" w:firstLineChars="100"/>
        <w:rPr>
          <w:rFonts w:ascii="仿宋_GB2312" w:hAnsi="宋体" w:eastAsia="仿宋_GB2312" w:cs="Times New Roman"/>
          <w:color w:val="00B0F0"/>
          <w:sz w:val="28"/>
          <w:szCs w:val="28"/>
        </w:rPr>
      </w:pPr>
      <w:r>
        <w:rPr>
          <w:rFonts w:hint="eastAsia" w:ascii="仿宋_GB2312" w:hAnsi="宋体" w:eastAsia="仿宋_GB2312" w:cs="Times New Roman"/>
          <w:color w:val="000000" w:themeColor="text1"/>
          <w:sz w:val="28"/>
          <w:szCs w:val="28"/>
          <w14:textFill>
            <w14:solidFill>
              <w14:schemeClr w14:val="tx1"/>
            </w14:solidFill>
          </w14:textFill>
        </w:rPr>
        <w:t xml:space="preserve">(盖章)                            </w:t>
      </w:r>
      <w:r>
        <w:rPr>
          <w:rFonts w:ascii="仿宋_GB2312" w:hAnsi="宋体" w:eastAsia="仿宋_GB2312" w:cs="Times New Roman"/>
          <w:color w:val="00B0F0"/>
          <w:sz w:val="28"/>
          <w:szCs w:val="28"/>
        </w:rPr>
        <w:t xml:space="preserve"> </w:t>
      </w:r>
    </w:p>
    <w:p w14:paraId="275C70EF">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法人或授权代表：                  </w:t>
      </w:r>
      <w:r>
        <w:rPr>
          <w:rFonts w:hint="eastAsia" w:ascii="仿宋_GB2312" w:hAnsi="宋体" w:eastAsia="仿宋_GB2312" w:cs="Times New Roman"/>
          <w:color w:val="00B0F0"/>
          <w:sz w:val="28"/>
          <w:szCs w:val="28"/>
        </w:rPr>
        <w:t xml:space="preserve">  </w:t>
      </w:r>
      <w:r>
        <w:rPr>
          <w:rFonts w:hint="eastAsia" w:ascii="仿宋_GB2312" w:hAnsi="宋体" w:eastAsia="仿宋_GB2312" w:cs="Times New Roman"/>
          <w:color w:val="000000" w:themeColor="text1"/>
          <w:sz w:val="28"/>
          <w:szCs w:val="28"/>
          <w14:textFill>
            <w14:solidFill>
              <w14:schemeClr w14:val="tx1"/>
            </w14:solidFill>
          </w14:textFill>
        </w:rPr>
        <w:t xml:space="preserve">                    </w:t>
      </w:r>
    </w:p>
    <w:p w14:paraId="17089FA4">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身份证号：                        </w:t>
      </w:r>
      <w:r>
        <w:rPr>
          <w:rFonts w:hint="eastAsia" w:ascii="仿宋_GB2312" w:hAnsi="宋体" w:eastAsia="仿宋_GB2312" w:cs="Times New Roman"/>
          <w:color w:val="00B0F0"/>
          <w:sz w:val="28"/>
          <w:szCs w:val="28"/>
        </w:rPr>
        <w:t>年   月    日</w:t>
      </w:r>
      <w:r>
        <w:rPr>
          <w:rFonts w:hint="eastAsia" w:ascii="仿宋_GB2312" w:hAnsi="宋体" w:eastAsia="仿宋_GB2312" w:cs="Times New Roman"/>
          <w:color w:val="000000" w:themeColor="text1"/>
          <w:sz w:val="28"/>
          <w:szCs w:val="28"/>
          <w14:textFill>
            <w14:solidFill>
              <w14:schemeClr w14:val="tx1"/>
            </w14:solidFill>
          </w14:textFill>
        </w:rPr>
        <w:t xml:space="preserve"> </w:t>
      </w:r>
    </w:p>
    <w:p w14:paraId="31A13D88">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联系方式：</w:t>
      </w:r>
    </w:p>
    <w:p w14:paraId="5CAECC0F">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年   月   日                     </w:t>
      </w:r>
    </w:p>
    <w:p w14:paraId="0A344D05">
      <w:pPr>
        <w:ind w:firstLine="280" w:firstLineChars="100"/>
        <w:rPr>
          <w:rFonts w:ascii="仿宋_GB2312" w:hAnsi="宋体" w:eastAsia="仿宋_GB2312" w:cs="Times New Roman"/>
          <w:color w:val="000000" w:themeColor="text1"/>
          <w:sz w:val="28"/>
          <w:szCs w:val="28"/>
          <w14:textFill>
            <w14:solidFill>
              <w14:schemeClr w14:val="tx1"/>
            </w14:solidFill>
          </w14:textFill>
        </w:rPr>
      </w:pPr>
    </w:p>
    <w:p w14:paraId="54BA14E9">
      <w:pPr>
        <w:ind w:firstLine="280" w:firstLineChars="100"/>
        <w:rPr>
          <w:rFonts w:ascii="仿宋_GB2312" w:hAnsi="宋体" w:eastAsia="仿宋_GB2312" w:cs="Times New Roman"/>
          <w:color w:val="000000" w:themeColor="text1"/>
          <w:sz w:val="28"/>
          <w:szCs w:val="28"/>
          <w14:textFill>
            <w14:solidFill>
              <w14:schemeClr w14:val="tx1"/>
            </w14:solidFill>
          </w14:textFill>
        </w:rPr>
      </w:pPr>
    </w:p>
    <w:p w14:paraId="08784DB4">
      <w:pPr>
        <w:ind w:firstLine="280" w:firstLineChars="100"/>
        <w:rPr>
          <w:rFonts w:ascii="仿宋_GB2312" w:hAnsi="宋体" w:eastAsia="仿宋_GB2312" w:cs="Times New Roman"/>
          <w:color w:val="000000" w:themeColor="text1"/>
          <w:sz w:val="28"/>
          <w:szCs w:val="28"/>
          <w14:textFill>
            <w14:solidFill>
              <w14:schemeClr w14:val="tx1"/>
            </w14:solidFill>
          </w14:textFill>
        </w:rPr>
      </w:pPr>
    </w:p>
    <w:p w14:paraId="2A5616CC">
      <w:pPr>
        <w:ind w:firstLine="280" w:firstLineChars="1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备注：</w:t>
      </w:r>
    </w:p>
    <w:p w14:paraId="10D192B3">
      <w:pPr>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（1）《现场踏勘确认书》一式两份。意向受让方为企业法人的，需携带公章赴现场踏勘。是自然人的需携带身份证复印件赴现场踏勘，踏勘后转让方和意向受让方盖章确认；</w:t>
      </w:r>
    </w:p>
    <w:p w14:paraId="6CA49587">
      <w:pPr>
        <w:ind w:firstLine="560" w:firstLineChars="200"/>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（2）意向受让方在递交受让申请时须向交易所提交一份《现场踏勘确认书》作为报名先决条件。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11780"/>
    </w:sdtPr>
    <w:sdtContent>
      <w:p w14:paraId="378A527F">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460721FF">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81A"/>
    <w:rsid w:val="00052C20"/>
    <w:rsid w:val="000F4809"/>
    <w:rsid w:val="00160DF9"/>
    <w:rsid w:val="003C78B8"/>
    <w:rsid w:val="004E39A4"/>
    <w:rsid w:val="0057644E"/>
    <w:rsid w:val="005B0CF8"/>
    <w:rsid w:val="00803024"/>
    <w:rsid w:val="008F627A"/>
    <w:rsid w:val="00994E7F"/>
    <w:rsid w:val="009A2AFC"/>
    <w:rsid w:val="00CA081A"/>
    <w:rsid w:val="00D25DEA"/>
    <w:rsid w:val="00D61EAA"/>
    <w:rsid w:val="00FF59B4"/>
    <w:rsid w:val="05050849"/>
    <w:rsid w:val="0E1B6D0D"/>
    <w:rsid w:val="15DF3C46"/>
    <w:rsid w:val="18AE4032"/>
    <w:rsid w:val="63DD1727"/>
    <w:rsid w:val="AE7648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Sinopec</Company>
  <Pages>2</Pages>
  <Words>519</Words>
  <Characters>523</Characters>
  <Lines>4</Lines>
  <Paragraphs>1</Paragraphs>
  <TotalTime>0</TotalTime>
  <ScaleCrop>false</ScaleCrop>
  <LinksUpToDate>false</LinksUpToDate>
  <CharactersWithSpaces>667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2021-05-17T19:25:00Z</dcterms:created>
  <dc:creator>Administrator</dc:creator>
  <cp:lastModifiedBy>sdcq</cp:lastModifiedBy>
  <dcterms:modified xsi:type="dcterms:W3CDTF">2026-09-28T03:16:08Z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EF8901C87A0B0CC0B164846A165FEC5B_43</vt:lpwstr>
  </property>
  <property fmtid="{D5CDD505-2E9C-101B-9397-08002B2CF9AE}" pid="4" name="KSOTemplateDocerSaveRecord">
    <vt:lpwstr>eyJoZGlkIjoiM2MzZDNjYzM1ZWZmZDY3OTkxNzUwYjkxMzBiM2JlZjkiLCJ1c2VySWQiOiIxNjIyODE4Nzg0In0=</vt:lpwstr>
  </property>
</Properties>
</file>