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8B546">
      <w:pPr>
        <w:adjustRightInd w:val="0"/>
        <w:snapToGrid w:val="0"/>
        <w:spacing w:line="360" w:lineRule="exact"/>
        <w:ind w:right="-199" w:rightChars="-95" w:firstLine="2880" w:firstLineChars="800"/>
        <w:jc w:val="both"/>
        <w:rPr>
          <w:rFonts w:hint="eastAsia" w:ascii="方正小标宋简体" w:eastAsia="方正小标宋简体" w:cs="微软简标宋"/>
          <w:bCs/>
          <w:sz w:val="36"/>
          <w:szCs w:val="36"/>
        </w:rPr>
      </w:pPr>
      <w:r>
        <w:rPr>
          <w:rFonts w:hint="eastAsia" w:ascii="方正小标宋简体" w:eastAsia="方正小标宋简体" w:cs="微软简标宋"/>
          <w:bCs/>
          <w:sz w:val="36"/>
          <w:szCs w:val="36"/>
        </w:rPr>
        <w:t>拆除及安全须知承诺函</w:t>
      </w:r>
    </w:p>
    <w:p w14:paraId="1E467051">
      <w:pPr>
        <w:adjustRightInd w:val="0"/>
        <w:snapToGrid w:val="0"/>
        <w:spacing w:line="360" w:lineRule="exact"/>
        <w:ind w:right="-199" w:rightChars="-95"/>
        <w:rPr>
          <w:rFonts w:hint="eastAsia" w:asciiTheme="minorEastAsia" w:hAnsiTheme="minorEastAsia"/>
          <w:b/>
          <w:kern w:val="0"/>
          <w:szCs w:val="21"/>
        </w:rPr>
      </w:pPr>
    </w:p>
    <w:p w14:paraId="028399E3">
      <w:pPr>
        <w:adjustRightInd w:val="0"/>
        <w:snapToGrid w:val="0"/>
        <w:spacing w:line="360" w:lineRule="exact"/>
        <w:ind w:right="-199" w:rightChars="-95" w:firstLine="420" w:firstLineChars="200"/>
        <w:rPr>
          <w:rFonts w:hint="eastAsia" w:asciiTheme="minorEastAsia" w:hAnsiTheme="minorEastAsia"/>
          <w:b/>
          <w:kern w:val="0"/>
          <w:szCs w:val="21"/>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3"/>
          <w:rFonts w:hint="eastAsia" w:ascii="Helvetica" w:hAnsi="Helvetica" w:eastAsia="宋体" w:cs="Helvetica"/>
          <w:b/>
          <w:bCs/>
          <w:i w:val="0"/>
          <w:iCs w:val="0"/>
          <w:caps w:val="0"/>
          <w:color w:val="0000FF"/>
          <w:spacing w:val="0"/>
          <w:sz w:val="21"/>
          <w:szCs w:val="21"/>
          <w:u w:val="single"/>
          <w:lang w:val="en-US" w:eastAsia="zh-CN"/>
        </w:rPr>
        <w:t>鲁西化工集团股份有限公司氯碱化工分公司所属氯化苄、苯甲醇、隔膜三套停运装置报废设备类资产</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3290CE66">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lang w:val="en-US" w:eastAsia="zh-CN"/>
        </w:rPr>
        <w:t>一</w:t>
      </w:r>
      <w:r>
        <w:rPr>
          <w:rFonts w:hint="eastAsia" w:ascii="宋体" w:hAnsi="宋体" w:eastAsia="宋体" w:cs="Times New Roman"/>
          <w:szCs w:val="21"/>
        </w:rPr>
        <w:t>、</w:t>
      </w:r>
      <w:r>
        <w:rPr>
          <w:rFonts w:hint="eastAsia" w:ascii="宋体" w:hAnsi="宋体" w:eastAsia="宋体" w:cs="Times New Roman"/>
          <w:szCs w:val="21"/>
          <w:lang w:val="en-US" w:eastAsia="zh-CN"/>
        </w:rPr>
        <w:t>我让方</w:t>
      </w:r>
      <w:r>
        <w:rPr>
          <w:rFonts w:hint="eastAsia" w:ascii="宋体" w:hAnsi="宋体" w:eastAsia="宋体" w:cs="Times New Roman"/>
          <w:szCs w:val="21"/>
        </w:rPr>
        <w:t>应遵守规定（包括但不仅限于此）</w:t>
      </w:r>
    </w:p>
    <w:p w14:paraId="7A8F24D3">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lang w:val="en-US" w:eastAsia="zh-CN"/>
        </w:rPr>
        <w:t>我方</w:t>
      </w:r>
      <w:r>
        <w:rPr>
          <w:rFonts w:hint="eastAsia" w:ascii="宋体" w:hAnsi="宋体" w:eastAsia="宋体" w:cs="Times New Roman"/>
          <w:szCs w:val="21"/>
        </w:rPr>
        <w:t>交齐价款</w:t>
      </w:r>
      <w:r>
        <w:rPr>
          <w:rFonts w:hint="eastAsia" w:ascii="宋体" w:hAnsi="宋体" w:eastAsia="宋体" w:cs="Times New Roman"/>
          <w:szCs w:val="21"/>
          <w:lang w:eastAsia="zh-CN"/>
        </w:rPr>
        <w:t>同时</w:t>
      </w:r>
      <w:r>
        <w:rPr>
          <w:rFonts w:hint="eastAsia" w:ascii="宋体" w:hAnsi="宋体" w:eastAsia="宋体" w:cs="Times New Roman"/>
          <w:szCs w:val="21"/>
        </w:rPr>
        <w:t>提供《拆除施工方案》、《环保方案》及《安全预案》等相关材料报相关部门审批，通过后，方可进行施工作业。</w:t>
      </w:r>
    </w:p>
    <w:p w14:paraId="5F25EC43">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《方案》必须含有（不限于）下列条款:</w:t>
      </w:r>
    </w:p>
    <w:p w14:paraId="76A9BA88">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fldChar w:fldCharType="begin"/>
      </w:r>
      <w:r>
        <w:rPr>
          <w:rFonts w:hint="eastAsia" w:ascii="宋体" w:hAnsi="宋体" w:eastAsia="宋体" w:cs="Times New Roman"/>
          <w:szCs w:val="21"/>
        </w:rPr>
        <w:instrText xml:space="preserve"> HYPERLINK "https://paimai.caa123.org.cn/pages/lots/profession.html?meetId=33576&amp;lotId=233373" \l "_Toc354386059" </w:instrText>
      </w:r>
      <w:r>
        <w:rPr>
          <w:rFonts w:hint="eastAsia" w:ascii="宋体" w:hAnsi="宋体" w:eastAsia="宋体" w:cs="Times New Roman"/>
          <w:szCs w:val="21"/>
        </w:rPr>
        <w:fldChar w:fldCharType="separate"/>
      </w:r>
      <w:r>
        <w:rPr>
          <w:rFonts w:hint="eastAsia" w:ascii="宋体" w:hAnsi="宋体" w:eastAsia="宋体" w:cs="Times New Roman"/>
          <w:szCs w:val="21"/>
        </w:rPr>
        <w:t>工程概述</w:t>
      </w:r>
      <w:r>
        <w:rPr>
          <w:rFonts w:hint="eastAsia" w:ascii="宋体" w:hAnsi="宋体" w:eastAsia="宋体" w:cs="Times New Roman"/>
          <w:szCs w:val="21"/>
        </w:rPr>
        <w:fldChar w:fldCharType="end"/>
      </w:r>
      <w:r>
        <w:rPr>
          <w:rFonts w:hint="eastAsia" w:ascii="宋体" w:hAnsi="宋体" w:eastAsia="宋体" w:cs="Times New Roman"/>
          <w:szCs w:val="21"/>
        </w:rPr>
        <w:fldChar w:fldCharType="begin"/>
      </w:r>
      <w:r>
        <w:rPr>
          <w:rFonts w:hint="eastAsia" w:ascii="宋体" w:hAnsi="宋体" w:eastAsia="宋体" w:cs="Times New Roman"/>
          <w:szCs w:val="21"/>
        </w:rPr>
        <w:instrText xml:space="preserve"> HYPERLINK "https://paimai.caa123.org.cn/pages/lots/profession.html?meetId=33576&amp;lotId=233373" \l "_Toc354386060" </w:instrText>
      </w:r>
      <w:r>
        <w:rPr>
          <w:rFonts w:hint="eastAsia" w:ascii="宋体" w:hAnsi="宋体" w:eastAsia="宋体" w:cs="Times New Roman"/>
          <w:szCs w:val="21"/>
        </w:rPr>
        <w:fldChar w:fldCharType="separate"/>
      </w:r>
      <w:r>
        <w:rPr>
          <w:rFonts w:hint="eastAsia" w:ascii="宋体" w:hAnsi="宋体" w:eastAsia="宋体" w:cs="Times New Roman"/>
          <w:szCs w:val="21"/>
        </w:rPr>
        <w:t>、编制依据及施工验收规范标准</w:t>
      </w:r>
      <w:r>
        <w:rPr>
          <w:rFonts w:hint="eastAsia" w:ascii="宋体" w:hAnsi="宋体" w:eastAsia="宋体" w:cs="Times New Roman"/>
          <w:szCs w:val="21"/>
        </w:rPr>
        <w:fldChar w:fldCharType="end"/>
      </w:r>
      <w:r>
        <w:rPr>
          <w:rFonts w:hint="eastAsia" w:ascii="宋体" w:hAnsi="宋体" w:eastAsia="宋体" w:cs="Times New Roman"/>
          <w:szCs w:val="21"/>
        </w:rPr>
        <w:t>、</w:t>
      </w:r>
      <w:r>
        <w:rPr>
          <w:rFonts w:hint="eastAsia" w:ascii="宋体" w:hAnsi="宋体" w:eastAsia="宋体" w:cs="Times New Roman"/>
          <w:szCs w:val="21"/>
        </w:rPr>
        <w:fldChar w:fldCharType="begin"/>
      </w:r>
      <w:r>
        <w:rPr>
          <w:rFonts w:hint="eastAsia" w:ascii="宋体" w:hAnsi="宋体" w:eastAsia="宋体" w:cs="Times New Roman"/>
          <w:szCs w:val="21"/>
        </w:rPr>
        <w:instrText xml:space="preserve"> HYPERLINK "https://paimai.caa123.org.cn/pages/lots/profession.html?meetId=33576&amp;lotId=233373" \l "_Toc354386061" </w:instrText>
      </w:r>
      <w:r>
        <w:rPr>
          <w:rFonts w:hint="eastAsia" w:ascii="宋体" w:hAnsi="宋体" w:eastAsia="宋体" w:cs="Times New Roman"/>
          <w:szCs w:val="21"/>
        </w:rPr>
        <w:fldChar w:fldCharType="separate"/>
      </w:r>
      <w:r>
        <w:rPr>
          <w:rFonts w:hint="eastAsia" w:ascii="宋体" w:hAnsi="宋体" w:eastAsia="宋体" w:cs="Times New Roman"/>
          <w:szCs w:val="21"/>
        </w:rPr>
        <w:t>工程拆除内容</w:t>
      </w:r>
      <w:r>
        <w:rPr>
          <w:rFonts w:hint="eastAsia" w:ascii="宋体" w:hAnsi="宋体" w:eastAsia="宋体" w:cs="Times New Roman"/>
          <w:szCs w:val="21"/>
        </w:rPr>
        <w:fldChar w:fldCharType="end"/>
      </w:r>
      <w:r>
        <w:rPr>
          <w:rFonts w:hint="eastAsia" w:ascii="宋体" w:hAnsi="宋体" w:eastAsia="宋体" w:cs="Times New Roman"/>
          <w:szCs w:val="21"/>
        </w:rPr>
        <w:t>，</w:t>
      </w:r>
      <w:r>
        <w:rPr>
          <w:rFonts w:hint="eastAsia" w:ascii="宋体" w:hAnsi="宋体" w:eastAsia="宋体" w:cs="Times New Roman"/>
          <w:szCs w:val="21"/>
        </w:rPr>
        <w:fldChar w:fldCharType="begin"/>
      </w:r>
      <w:r>
        <w:rPr>
          <w:rFonts w:hint="eastAsia" w:ascii="宋体" w:hAnsi="宋体" w:eastAsia="宋体" w:cs="Times New Roman"/>
          <w:szCs w:val="21"/>
        </w:rPr>
        <w:instrText xml:space="preserve"> HYPERLINK "https://paimai.caa123.org.cn/pages/lots/profession.html?meetId=33576&amp;lotId=233373" \l "_Toc354386064" </w:instrText>
      </w:r>
      <w:r>
        <w:rPr>
          <w:rFonts w:hint="eastAsia" w:ascii="宋体" w:hAnsi="宋体" w:eastAsia="宋体" w:cs="Times New Roman"/>
          <w:szCs w:val="21"/>
        </w:rPr>
        <w:fldChar w:fldCharType="separate"/>
      </w:r>
      <w:r>
        <w:rPr>
          <w:rFonts w:hint="eastAsia" w:ascii="宋体" w:hAnsi="宋体" w:eastAsia="宋体" w:cs="Times New Roman"/>
          <w:szCs w:val="21"/>
        </w:rPr>
        <w:t>施工组织及人员配备</w:t>
      </w:r>
      <w:r>
        <w:rPr>
          <w:rFonts w:hint="eastAsia" w:ascii="宋体" w:hAnsi="宋体" w:eastAsia="宋体" w:cs="Times New Roman"/>
          <w:szCs w:val="21"/>
        </w:rPr>
        <w:fldChar w:fldCharType="end"/>
      </w:r>
      <w:r>
        <w:rPr>
          <w:rFonts w:hint="eastAsia" w:ascii="宋体" w:hAnsi="宋体" w:eastAsia="宋体" w:cs="Times New Roman"/>
          <w:szCs w:val="21"/>
        </w:rPr>
        <w:t>(项目负责人和安全管理员及主要技术人员，须注明姓名及身份证号)</w:t>
      </w:r>
      <w:r>
        <w:rPr>
          <w:rFonts w:hint="eastAsia" w:ascii="宋体" w:hAnsi="宋体" w:eastAsia="宋体" w:cs="Times New Roman"/>
          <w:szCs w:val="21"/>
        </w:rPr>
        <w:fldChar w:fldCharType="begin"/>
      </w:r>
      <w:r>
        <w:rPr>
          <w:rFonts w:hint="eastAsia" w:ascii="宋体" w:hAnsi="宋体" w:eastAsia="宋体" w:cs="Times New Roman"/>
          <w:szCs w:val="21"/>
        </w:rPr>
        <w:instrText xml:space="preserve"> HYPERLINK "https://paimai.caa123.org.cn/pages/lots/profession.html?meetId=33576&amp;lotId=233373" \l "_Toc354386066" </w:instrText>
      </w:r>
      <w:r>
        <w:rPr>
          <w:rFonts w:hint="eastAsia" w:ascii="宋体" w:hAnsi="宋体" w:eastAsia="宋体" w:cs="Times New Roman"/>
          <w:szCs w:val="21"/>
        </w:rPr>
        <w:fldChar w:fldCharType="separate"/>
      </w:r>
      <w:r>
        <w:rPr>
          <w:rFonts w:hint="eastAsia" w:ascii="宋体" w:hAnsi="宋体" w:eastAsia="宋体" w:cs="Times New Roman"/>
          <w:szCs w:val="21"/>
        </w:rPr>
        <w:t>、施工机械配置、拆解、吊装方案</w:t>
      </w:r>
      <w:r>
        <w:rPr>
          <w:rFonts w:hint="eastAsia" w:ascii="宋体" w:hAnsi="宋体" w:eastAsia="宋体" w:cs="Times New Roman"/>
          <w:szCs w:val="21"/>
        </w:rPr>
        <w:fldChar w:fldCharType="end"/>
      </w:r>
      <w:r>
        <w:rPr>
          <w:rFonts w:hint="eastAsia" w:ascii="宋体" w:hAnsi="宋体" w:eastAsia="宋体" w:cs="Times New Roman"/>
          <w:szCs w:val="21"/>
        </w:rPr>
        <w:t>、</w:t>
      </w:r>
      <w:r>
        <w:rPr>
          <w:rFonts w:hint="eastAsia" w:ascii="宋体" w:hAnsi="宋体" w:eastAsia="宋体" w:cs="Times New Roman"/>
          <w:szCs w:val="21"/>
        </w:rPr>
        <w:fldChar w:fldCharType="begin"/>
      </w:r>
      <w:r>
        <w:rPr>
          <w:rFonts w:hint="eastAsia" w:ascii="宋体" w:hAnsi="宋体" w:eastAsia="宋体" w:cs="Times New Roman"/>
          <w:szCs w:val="21"/>
        </w:rPr>
        <w:instrText xml:space="preserve"> HYPERLINK "https://paimai.caa123.org.cn/pages/lots/profession.html?meetId=33576&amp;lotId=233373" \l "_Toc354386067" </w:instrText>
      </w:r>
      <w:r>
        <w:rPr>
          <w:rFonts w:hint="eastAsia" w:ascii="宋体" w:hAnsi="宋体" w:eastAsia="宋体" w:cs="Times New Roman"/>
          <w:szCs w:val="21"/>
        </w:rPr>
        <w:fldChar w:fldCharType="separate"/>
      </w:r>
      <w:r>
        <w:rPr>
          <w:rFonts w:hint="eastAsia" w:ascii="宋体" w:hAnsi="宋体" w:eastAsia="宋体" w:cs="Times New Roman"/>
          <w:szCs w:val="21"/>
        </w:rPr>
        <w:t>施工质量、安全控制体系</w:t>
      </w:r>
      <w:r>
        <w:rPr>
          <w:rFonts w:hint="eastAsia" w:ascii="宋体" w:hAnsi="宋体" w:eastAsia="宋体" w:cs="Times New Roman"/>
          <w:szCs w:val="21"/>
        </w:rPr>
        <w:fldChar w:fldCharType="end"/>
      </w:r>
      <w:r>
        <w:rPr>
          <w:rFonts w:hint="eastAsia" w:ascii="宋体" w:hAnsi="宋体" w:eastAsia="宋体" w:cs="Times New Roman"/>
          <w:szCs w:val="21"/>
        </w:rPr>
        <w:t>、</w:t>
      </w:r>
      <w:r>
        <w:rPr>
          <w:rFonts w:hint="eastAsia" w:ascii="宋体" w:hAnsi="宋体" w:eastAsia="宋体" w:cs="Times New Roman"/>
          <w:szCs w:val="21"/>
        </w:rPr>
        <w:fldChar w:fldCharType="begin"/>
      </w:r>
      <w:r>
        <w:rPr>
          <w:rFonts w:hint="eastAsia" w:ascii="宋体" w:hAnsi="宋体" w:eastAsia="宋体" w:cs="Times New Roman"/>
          <w:szCs w:val="21"/>
        </w:rPr>
        <w:instrText xml:space="preserve"> HYPERLINK "https://paimai.caa123.org.cn/pages/lots/profession.html?meetId=33576&amp;lotId=233373" \l "_Toc354386069" </w:instrText>
      </w:r>
      <w:r>
        <w:rPr>
          <w:rFonts w:hint="eastAsia" w:ascii="宋体" w:hAnsi="宋体" w:eastAsia="宋体" w:cs="Times New Roman"/>
          <w:szCs w:val="21"/>
        </w:rPr>
        <w:fldChar w:fldCharType="separate"/>
      </w:r>
      <w:r>
        <w:rPr>
          <w:rFonts w:hint="eastAsia" w:ascii="宋体" w:hAnsi="宋体" w:eastAsia="宋体" w:cs="Times New Roman"/>
          <w:szCs w:val="21"/>
        </w:rPr>
        <w:t>施工进度计划</w:t>
      </w:r>
      <w:r>
        <w:rPr>
          <w:rFonts w:hint="eastAsia" w:ascii="宋体" w:hAnsi="宋体" w:eastAsia="宋体" w:cs="Times New Roman"/>
          <w:szCs w:val="21"/>
        </w:rPr>
        <w:fldChar w:fldCharType="end"/>
      </w:r>
      <w:r>
        <w:rPr>
          <w:rFonts w:hint="eastAsia" w:ascii="宋体" w:hAnsi="宋体" w:eastAsia="宋体" w:cs="Times New Roman"/>
          <w:szCs w:val="21"/>
        </w:rPr>
        <w:t>、</w:t>
      </w:r>
      <w:r>
        <w:rPr>
          <w:rFonts w:hint="eastAsia" w:ascii="宋体" w:hAnsi="宋体" w:eastAsia="宋体" w:cs="Times New Roman"/>
          <w:szCs w:val="21"/>
        </w:rPr>
        <w:fldChar w:fldCharType="begin"/>
      </w:r>
      <w:r>
        <w:rPr>
          <w:rFonts w:hint="eastAsia" w:ascii="宋体" w:hAnsi="宋体" w:eastAsia="宋体" w:cs="Times New Roman"/>
          <w:szCs w:val="21"/>
        </w:rPr>
        <w:instrText xml:space="preserve"> HYPERLINK "https://paimai.caa123.org.cn/pages/lots/profession.html?meetId=33576&amp;lotId=233373" \l "_Toc354386070" </w:instrText>
      </w:r>
      <w:r>
        <w:rPr>
          <w:rFonts w:hint="eastAsia" w:ascii="宋体" w:hAnsi="宋体" w:eastAsia="宋体" w:cs="Times New Roman"/>
          <w:szCs w:val="21"/>
        </w:rPr>
        <w:fldChar w:fldCharType="separate"/>
      </w:r>
      <w:r>
        <w:rPr>
          <w:rFonts w:hint="eastAsia" w:ascii="宋体" w:hAnsi="宋体" w:eastAsia="宋体" w:cs="Times New Roman"/>
          <w:szCs w:val="21"/>
        </w:rPr>
        <w:t>应急救援措施</w:t>
      </w:r>
      <w:r>
        <w:rPr>
          <w:rFonts w:hint="eastAsia" w:ascii="宋体" w:hAnsi="宋体" w:eastAsia="宋体" w:cs="Times New Roman"/>
          <w:szCs w:val="21"/>
        </w:rPr>
        <w:fldChar w:fldCharType="end"/>
      </w:r>
      <w:r>
        <w:rPr>
          <w:rFonts w:hint="eastAsia" w:ascii="宋体" w:hAnsi="宋体" w:eastAsia="宋体" w:cs="Times New Roman"/>
          <w:szCs w:val="21"/>
        </w:rPr>
        <w:t>、安全作业承诺书及安全事故和违章作业考核办法。</w:t>
      </w:r>
    </w:p>
    <w:p w14:paraId="4DCF9048">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lang w:val="en-US" w:eastAsia="zh-CN"/>
        </w:rPr>
        <w:t>二</w:t>
      </w:r>
      <w:r>
        <w:rPr>
          <w:rFonts w:hint="eastAsia" w:ascii="宋体" w:hAnsi="宋体" w:eastAsia="宋体" w:cs="Times New Roman"/>
          <w:szCs w:val="21"/>
        </w:rPr>
        <w:t>、安全要求（包括但不仅限于此）</w:t>
      </w:r>
    </w:p>
    <w:p w14:paraId="1C82F74A">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1、固体废物处理安全要求：</w:t>
      </w:r>
    </w:p>
    <w:p w14:paraId="31B1760E">
      <w:pPr>
        <w:spacing w:line="360" w:lineRule="exact"/>
        <w:ind w:right="-199" w:rightChars="-95" w:firstLine="420" w:firstLineChars="200"/>
        <w:rPr>
          <w:rFonts w:hint="eastAsia" w:ascii="宋体" w:hAnsi="宋体" w:eastAsia="宋体" w:cs="Times New Roman"/>
          <w:color w:val="auto"/>
          <w:szCs w:val="21"/>
          <w:highlight w:val="yellow"/>
        </w:rPr>
      </w:pPr>
      <w:r>
        <w:rPr>
          <w:rFonts w:hint="eastAsia" w:ascii="宋体" w:hAnsi="宋体" w:eastAsia="宋体" w:cs="Times New Roman"/>
          <w:color w:val="auto"/>
          <w:szCs w:val="21"/>
          <w:highlight w:val="none"/>
        </w:rPr>
        <w:t>（1）本次转让标的中含有固体废物，</w:t>
      </w:r>
      <w:r>
        <w:rPr>
          <w:rFonts w:hint="eastAsia" w:ascii="宋体" w:hAnsi="宋体" w:eastAsia="宋体" w:cs="Times New Roman"/>
          <w:color w:val="auto"/>
          <w:szCs w:val="21"/>
          <w:highlight w:val="none"/>
          <w:lang w:eastAsia="zh-CN"/>
        </w:rPr>
        <w:t>涉及危险废物</w:t>
      </w:r>
      <w:r>
        <w:rPr>
          <w:rFonts w:hint="eastAsia" w:ascii="宋体" w:hAnsi="宋体" w:eastAsia="宋体" w:cs="Times New Roman"/>
          <w:color w:val="auto"/>
          <w:szCs w:val="21"/>
          <w:highlight w:val="none"/>
          <w:lang w:val="en-US" w:eastAsia="zh-CN"/>
        </w:rPr>
        <w:t>盐泥</w:t>
      </w:r>
      <w:r>
        <w:rPr>
          <w:rFonts w:hint="eastAsia" w:ascii="宋体" w:hAnsi="宋体" w:eastAsia="宋体" w:cs="Times New Roman"/>
          <w:color w:val="auto"/>
          <w:szCs w:val="21"/>
          <w:highlight w:val="none"/>
          <w:lang w:eastAsia="zh-CN"/>
        </w:rPr>
        <w:t>等由转让方提供吨包，</w:t>
      </w:r>
      <w:r>
        <w:rPr>
          <w:rFonts w:hint="eastAsia" w:ascii="宋体" w:hAnsi="宋体" w:eastAsia="宋体" w:cs="Times New Roman"/>
          <w:color w:val="auto"/>
          <w:szCs w:val="21"/>
          <w:highlight w:val="none"/>
        </w:rPr>
        <w:t>物资按废物特性分类收集，并按转让方要求运送至</w:t>
      </w:r>
      <w:r>
        <w:rPr>
          <w:rFonts w:hint="eastAsia" w:ascii="宋体" w:hAnsi="宋体" w:eastAsia="宋体" w:cs="Times New Roman"/>
          <w:color w:val="auto"/>
          <w:szCs w:val="21"/>
          <w:highlight w:val="none"/>
          <w:lang w:eastAsia="zh-CN"/>
        </w:rPr>
        <w:t>厂区内</w:t>
      </w:r>
      <w:r>
        <w:rPr>
          <w:rFonts w:hint="eastAsia" w:ascii="宋体" w:hAnsi="宋体" w:eastAsia="宋体" w:cs="Times New Roman"/>
          <w:color w:val="auto"/>
          <w:szCs w:val="21"/>
          <w:highlight w:val="none"/>
        </w:rPr>
        <w:t>指定地点进行存放，不得违规堆存，随意倾倒及私自填埋，以上所产生费用均由受让方承担</w:t>
      </w:r>
      <w:r>
        <w:rPr>
          <w:rFonts w:hint="eastAsia" w:ascii="宋体" w:hAnsi="宋体" w:eastAsia="宋体" w:cs="Times New Roman"/>
          <w:color w:val="auto"/>
          <w:szCs w:val="21"/>
          <w:highlight w:val="none"/>
          <w:lang w:eastAsia="zh-CN"/>
        </w:rPr>
        <w:t>；其他建筑垃圾、保温材料、玻璃钢等一般固废均由受让方进行合规处置</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受让</w:t>
      </w:r>
      <w:r>
        <w:rPr>
          <w:rFonts w:hint="eastAsia" w:ascii="宋体" w:hAnsi="宋体" w:eastAsia="宋体" w:cs="Times New Roman"/>
          <w:color w:val="auto"/>
          <w:szCs w:val="21"/>
          <w:highlight w:val="none"/>
        </w:rPr>
        <w:t>方根据《中华人民共和国固体废物污染环境防治法》、《危险化学品安全管理条例》等相关法律、法规、规章及其它规范性文件的规定，对</w:t>
      </w:r>
      <w:r>
        <w:rPr>
          <w:rFonts w:hint="eastAsia" w:ascii="宋体" w:hAnsi="宋体" w:eastAsia="宋体" w:cs="Times New Roman"/>
          <w:color w:val="auto"/>
          <w:szCs w:val="21"/>
          <w:highlight w:val="none"/>
          <w:lang w:eastAsia="zh-CN"/>
        </w:rPr>
        <w:t>危险</w:t>
      </w:r>
      <w:r>
        <w:rPr>
          <w:rFonts w:hint="eastAsia" w:ascii="宋体" w:hAnsi="宋体" w:eastAsia="宋体" w:cs="Times New Roman"/>
          <w:color w:val="auto"/>
          <w:szCs w:val="21"/>
          <w:highlight w:val="none"/>
        </w:rPr>
        <w:t>废物委托有资质能力单位进行</w:t>
      </w:r>
      <w:r>
        <w:rPr>
          <w:rFonts w:hint="eastAsia" w:ascii="宋体" w:hAnsi="宋体" w:eastAsia="宋体" w:cs="Times New Roman"/>
          <w:color w:val="auto"/>
          <w:szCs w:val="21"/>
          <w:highlight w:val="none"/>
          <w:lang w:eastAsia="zh-CN"/>
        </w:rPr>
        <w:t>核实、</w:t>
      </w:r>
      <w:r>
        <w:rPr>
          <w:rFonts w:hint="eastAsia" w:ascii="宋体" w:hAnsi="宋体" w:eastAsia="宋体" w:cs="Times New Roman"/>
          <w:color w:val="auto"/>
          <w:szCs w:val="21"/>
          <w:highlight w:val="none"/>
        </w:rPr>
        <w:t>合规处置</w:t>
      </w:r>
      <w:r>
        <w:rPr>
          <w:rFonts w:hint="eastAsia" w:ascii="宋体" w:hAnsi="宋体" w:eastAsia="宋体" w:cs="Times New Roman"/>
          <w:color w:val="auto"/>
          <w:szCs w:val="21"/>
          <w:highlight w:val="none"/>
          <w:lang w:eastAsia="zh-CN"/>
        </w:rPr>
        <w:t>，产生费用受让方全部负责，并无条件接受转让方监督</w:t>
      </w:r>
      <w:r>
        <w:rPr>
          <w:rFonts w:hint="eastAsia" w:ascii="宋体" w:hAnsi="宋体" w:eastAsia="宋体" w:cs="Times New Roman"/>
          <w:color w:val="auto"/>
          <w:szCs w:val="21"/>
          <w:highlight w:val="none"/>
        </w:rPr>
        <w:t>。</w:t>
      </w:r>
    </w:p>
    <w:p w14:paraId="544B1255">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（2）对于施工过程中产生有废水、废气、噪声及固体废物、以及物料运输过程中产生的污染物</w:t>
      </w:r>
      <w:r>
        <w:rPr>
          <w:rFonts w:hint="eastAsia" w:ascii="宋体" w:hAnsi="宋体" w:eastAsia="宋体" w:cs="Times New Roman"/>
          <w:color w:val="auto"/>
          <w:szCs w:val="21"/>
          <w:highlight w:val="none"/>
          <w:lang w:val="en-US" w:eastAsia="zh-CN"/>
        </w:rPr>
        <w:t>受让方</w:t>
      </w:r>
      <w:r>
        <w:rPr>
          <w:rFonts w:hint="eastAsia" w:ascii="宋体" w:hAnsi="宋体" w:eastAsia="宋体" w:cs="Times New Roman"/>
          <w:color w:val="auto"/>
          <w:szCs w:val="21"/>
          <w:highlight w:val="none"/>
        </w:rPr>
        <w:t>须进行有效管理控制，应按废物特性分类收集、贮存，禁止混合收集、贮存、运输、处置废物，禁止现场焚烧各类废弃物，防止污染环境。</w:t>
      </w:r>
    </w:p>
    <w:p w14:paraId="7998E6F9">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val="en-US" w:eastAsia="zh-CN"/>
        </w:rPr>
        <w:t>转让方</w:t>
      </w:r>
      <w:r>
        <w:rPr>
          <w:rFonts w:hint="eastAsia" w:ascii="宋体" w:hAnsi="宋体" w:eastAsia="宋体" w:cs="Times New Roman"/>
          <w:color w:val="auto"/>
          <w:szCs w:val="21"/>
          <w:highlight w:val="none"/>
          <w:lang w:eastAsia="zh-CN"/>
        </w:rPr>
        <w:t>对收集过程进行</w:t>
      </w:r>
      <w:r>
        <w:rPr>
          <w:rFonts w:hint="eastAsia" w:ascii="宋体" w:hAnsi="宋体" w:eastAsia="宋体" w:cs="Times New Roman"/>
          <w:color w:val="auto"/>
          <w:szCs w:val="21"/>
          <w:highlight w:val="none"/>
        </w:rPr>
        <w:t>监督检查</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对固体废物的</w:t>
      </w:r>
      <w:r>
        <w:rPr>
          <w:rFonts w:hint="eastAsia" w:ascii="宋体" w:hAnsi="宋体" w:eastAsia="宋体" w:cs="Times New Roman"/>
          <w:color w:val="auto"/>
          <w:szCs w:val="21"/>
          <w:highlight w:val="none"/>
          <w:lang w:eastAsia="zh-CN"/>
        </w:rPr>
        <w:t>收集</w:t>
      </w:r>
      <w:r>
        <w:rPr>
          <w:rFonts w:hint="eastAsia" w:ascii="宋体" w:hAnsi="宋体" w:eastAsia="宋体" w:cs="Times New Roman"/>
          <w:color w:val="auto"/>
          <w:szCs w:val="21"/>
          <w:highlight w:val="none"/>
        </w:rPr>
        <w:t>情况，因施工造成环境污染的经济损失及相关法律责任由</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自行承担。</w:t>
      </w:r>
    </w:p>
    <w:p w14:paraId="3CBD357D">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2、施工安全要求：</w:t>
      </w:r>
    </w:p>
    <w:p w14:paraId="6F597BB5">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（1）所有标的范围的内容均由</w:t>
      </w:r>
      <w:r>
        <w:rPr>
          <w:rFonts w:hint="eastAsia" w:ascii="宋体" w:hAnsi="宋体" w:eastAsia="宋体" w:cs="Times New Roman"/>
          <w:color w:val="auto"/>
          <w:szCs w:val="21"/>
          <w:highlight w:val="none"/>
          <w:lang w:val="en-US" w:eastAsia="zh-CN"/>
        </w:rPr>
        <w:t>受让方</w:t>
      </w:r>
      <w:r>
        <w:rPr>
          <w:rFonts w:hint="eastAsia" w:ascii="宋体" w:hAnsi="宋体" w:eastAsia="宋体" w:cs="Times New Roman"/>
          <w:color w:val="auto"/>
          <w:szCs w:val="21"/>
          <w:highlight w:val="none"/>
        </w:rPr>
        <w:t>按</w:t>
      </w:r>
      <w:r>
        <w:rPr>
          <w:rFonts w:hint="eastAsia" w:ascii="宋体" w:hAnsi="宋体" w:eastAsia="宋体" w:cs="Times New Roman"/>
          <w:color w:val="auto"/>
          <w:szCs w:val="21"/>
          <w:highlight w:val="none"/>
          <w:lang w:val="en-US" w:eastAsia="zh-CN"/>
        </w:rPr>
        <w:t>转让方</w:t>
      </w:r>
      <w:r>
        <w:rPr>
          <w:rFonts w:hint="eastAsia" w:ascii="宋体" w:hAnsi="宋体" w:eastAsia="宋体" w:cs="Times New Roman"/>
          <w:color w:val="auto"/>
          <w:szCs w:val="21"/>
          <w:highlight w:val="none"/>
        </w:rPr>
        <w:t>要求进行拆除</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废料、渣土全部清理干净，保持场地平整，建筑垃圾及废物外运地点及路线由</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自行解决，不得给</w:t>
      </w:r>
      <w:r>
        <w:rPr>
          <w:rFonts w:hint="eastAsia" w:ascii="宋体" w:hAnsi="宋体" w:eastAsia="宋体" w:cs="Times New Roman"/>
          <w:color w:val="auto"/>
          <w:szCs w:val="21"/>
          <w:highlight w:val="none"/>
          <w:lang w:val="en-US" w:eastAsia="zh-CN"/>
        </w:rPr>
        <w:t>转让方</w:t>
      </w:r>
      <w:r>
        <w:rPr>
          <w:rFonts w:hint="eastAsia" w:ascii="宋体" w:hAnsi="宋体" w:eastAsia="宋体" w:cs="Times New Roman"/>
          <w:color w:val="auto"/>
          <w:szCs w:val="21"/>
          <w:highlight w:val="none"/>
        </w:rPr>
        <w:t>造成任何影响。</w:t>
      </w:r>
    </w:p>
    <w:p w14:paraId="54ECE382">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val="en-US" w:eastAsia="zh-CN"/>
        </w:rPr>
        <w:t>受让方</w:t>
      </w:r>
      <w:r>
        <w:rPr>
          <w:rFonts w:hint="eastAsia" w:ascii="宋体" w:hAnsi="宋体" w:eastAsia="宋体" w:cs="Times New Roman"/>
          <w:color w:val="auto"/>
          <w:szCs w:val="21"/>
          <w:highlight w:val="none"/>
        </w:rPr>
        <w:t>施工前必须设立</w:t>
      </w:r>
      <w:r>
        <w:rPr>
          <w:rFonts w:hint="eastAsia" w:ascii="宋体" w:hAnsi="宋体" w:eastAsia="宋体" w:cs="Times New Roman"/>
          <w:color w:val="auto"/>
          <w:szCs w:val="21"/>
          <w:highlight w:val="none"/>
          <w:lang w:eastAsia="zh-CN"/>
        </w:rPr>
        <w:t>安全标识标牌、标语</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在设立</w:t>
      </w:r>
      <w:r>
        <w:rPr>
          <w:rFonts w:hint="eastAsia" w:ascii="宋体" w:hAnsi="宋体" w:eastAsia="宋体" w:cs="Times New Roman"/>
          <w:color w:val="auto"/>
          <w:szCs w:val="21"/>
          <w:highlight w:val="none"/>
          <w:lang w:eastAsia="zh-CN"/>
        </w:rPr>
        <w:t>安全标识标牌、标语</w:t>
      </w:r>
      <w:r>
        <w:rPr>
          <w:rFonts w:hint="eastAsia" w:ascii="宋体" w:hAnsi="宋体" w:eastAsia="宋体" w:cs="Times New Roman"/>
          <w:color w:val="auto"/>
          <w:szCs w:val="21"/>
          <w:highlight w:val="none"/>
        </w:rPr>
        <w:t>过程中应注意安全及规范操作，严格按照国家规范、拆除方案施工，做到安全文明施工。期间所发生的一切安全事故及造成的相关损失自行承担，</w:t>
      </w:r>
      <w:r>
        <w:rPr>
          <w:rFonts w:hint="eastAsia" w:ascii="宋体" w:hAnsi="宋体" w:eastAsia="宋体" w:cs="Times New Roman"/>
          <w:color w:val="auto"/>
          <w:szCs w:val="21"/>
          <w:highlight w:val="none"/>
          <w:lang w:eastAsia="zh-CN"/>
        </w:rPr>
        <w:t>转让方</w:t>
      </w:r>
      <w:r>
        <w:rPr>
          <w:rFonts w:hint="eastAsia" w:ascii="宋体" w:hAnsi="宋体" w:eastAsia="宋体" w:cs="Times New Roman"/>
          <w:color w:val="auto"/>
          <w:szCs w:val="21"/>
          <w:highlight w:val="none"/>
        </w:rPr>
        <w:t>不承担责任。</w:t>
      </w:r>
    </w:p>
    <w:p w14:paraId="28A68145">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（3）拆运过程中</w:t>
      </w:r>
      <w:r>
        <w:rPr>
          <w:rFonts w:hint="eastAsia" w:ascii="宋体" w:hAnsi="宋体" w:eastAsia="宋体" w:cs="Times New Roman"/>
          <w:color w:val="auto"/>
          <w:szCs w:val="21"/>
          <w:highlight w:val="none"/>
          <w:lang w:val="en-US" w:eastAsia="zh-CN"/>
        </w:rPr>
        <w:t>受让方</w:t>
      </w:r>
      <w:r>
        <w:rPr>
          <w:rFonts w:hint="eastAsia" w:ascii="宋体" w:hAnsi="宋体" w:eastAsia="宋体" w:cs="Times New Roman"/>
          <w:color w:val="auto"/>
          <w:szCs w:val="21"/>
          <w:highlight w:val="none"/>
        </w:rPr>
        <w:t>需自行沟通协调处理相关关系，并保护周边未拆除场地的建构筑物、电力设施</w:t>
      </w:r>
      <w:r>
        <w:rPr>
          <w:rFonts w:hint="eastAsia" w:ascii="宋体" w:hAnsi="宋体" w:eastAsia="宋体" w:cs="Times New Roman"/>
          <w:color w:val="auto"/>
          <w:szCs w:val="21"/>
          <w:highlight w:val="none"/>
          <w:lang w:eastAsia="zh-CN"/>
        </w:rPr>
        <w:t>、运行管廊，</w:t>
      </w:r>
      <w:r>
        <w:rPr>
          <w:rFonts w:hint="eastAsia" w:ascii="宋体" w:hAnsi="宋体" w:eastAsia="宋体" w:cs="Times New Roman"/>
          <w:color w:val="auto"/>
          <w:szCs w:val="21"/>
          <w:highlight w:val="none"/>
        </w:rPr>
        <w:t>管道内可能存在易燃易爆易中毒的危化品，</w:t>
      </w:r>
      <w:r>
        <w:rPr>
          <w:rFonts w:hint="eastAsia" w:ascii="宋体" w:hAnsi="宋体" w:eastAsia="宋体" w:cs="Times New Roman"/>
          <w:color w:val="auto"/>
          <w:szCs w:val="21"/>
          <w:highlight w:val="none"/>
          <w:lang w:eastAsia="zh-CN"/>
        </w:rPr>
        <w:t>大型设备必须使用吊车配合拆除</w:t>
      </w:r>
      <w:r>
        <w:rPr>
          <w:rFonts w:hint="eastAsia" w:ascii="宋体" w:hAnsi="宋体" w:eastAsia="宋体" w:cs="Times New Roman"/>
          <w:color w:val="auto"/>
          <w:szCs w:val="21"/>
          <w:highlight w:val="none"/>
        </w:rPr>
        <w:t>等；施工时必须拉网做好安全隔离，安全设施配备到位。作业通道口必须设置醒目的警示标志，采取警戒措施派专人负责。</w:t>
      </w:r>
    </w:p>
    <w:p w14:paraId="68A10166">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拆除装置北侧是技术中心大楼和物资超市，东侧是公共管廊，大型设备拆除，不能采取倾倒的方式，避免造成地面振动过大，影响装置的安全生产运行。</w:t>
      </w:r>
    </w:p>
    <w:p w14:paraId="46CB3488">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5</w:t>
      </w:r>
      <w:r>
        <w:rPr>
          <w:rFonts w:hint="eastAsia" w:ascii="宋体" w:hAnsi="宋体" w:eastAsia="宋体" w:cs="Times New Roman"/>
          <w:color w:val="auto"/>
          <w:szCs w:val="21"/>
          <w:highlight w:val="none"/>
        </w:rPr>
        <w:t>）做好防火措施，</w:t>
      </w:r>
      <w:r>
        <w:rPr>
          <w:rFonts w:hint="eastAsia" w:ascii="宋体" w:hAnsi="宋体" w:eastAsia="宋体" w:cs="Times New Roman"/>
          <w:color w:val="auto"/>
          <w:szCs w:val="21"/>
          <w:highlight w:val="none"/>
          <w:lang w:eastAsia="zh-CN"/>
        </w:rPr>
        <w:t>按照区域要求</w:t>
      </w:r>
      <w:r>
        <w:rPr>
          <w:rFonts w:hint="eastAsia" w:ascii="宋体" w:hAnsi="宋体" w:eastAsia="宋体" w:cs="Times New Roman"/>
          <w:color w:val="auto"/>
          <w:szCs w:val="21"/>
          <w:highlight w:val="none"/>
        </w:rPr>
        <w:t>设置必要防火设备，如</w:t>
      </w:r>
      <w:r>
        <w:rPr>
          <w:rFonts w:hint="eastAsia" w:ascii="宋体" w:hAnsi="宋体" w:eastAsia="宋体" w:cs="Times New Roman"/>
          <w:color w:val="auto"/>
          <w:szCs w:val="21"/>
          <w:highlight w:val="none"/>
          <w:lang w:eastAsia="zh-CN"/>
        </w:rPr>
        <w:t>备洒水车、消防水带、</w:t>
      </w:r>
      <w:r>
        <w:rPr>
          <w:rFonts w:hint="eastAsia" w:ascii="宋体" w:hAnsi="宋体" w:eastAsia="宋体" w:cs="Times New Roman"/>
          <w:color w:val="auto"/>
          <w:szCs w:val="21"/>
          <w:highlight w:val="none"/>
        </w:rPr>
        <w:t>灭火器、</w:t>
      </w:r>
      <w:r>
        <w:rPr>
          <w:rFonts w:hint="eastAsia" w:ascii="宋体" w:hAnsi="宋体" w:eastAsia="宋体" w:cs="Times New Roman"/>
          <w:color w:val="auto"/>
          <w:szCs w:val="21"/>
          <w:highlight w:val="none"/>
          <w:lang w:eastAsia="zh-CN"/>
        </w:rPr>
        <w:t>警戒线</w:t>
      </w:r>
      <w:r>
        <w:rPr>
          <w:rFonts w:hint="eastAsia" w:ascii="宋体" w:hAnsi="宋体" w:eastAsia="宋体" w:cs="Times New Roman"/>
          <w:color w:val="auto"/>
          <w:szCs w:val="21"/>
          <w:highlight w:val="none"/>
        </w:rPr>
        <w:t>和其它消防工具，保证随时可用。拆解时如需动火切割，须办理动火票。拆解时需用的电焊工、切割工、高处作业人员</w:t>
      </w:r>
      <w:r>
        <w:rPr>
          <w:rFonts w:hint="eastAsia" w:ascii="宋体" w:hAnsi="宋体" w:eastAsia="宋体" w:cs="Times New Roman"/>
          <w:color w:val="auto"/>
          <w:szCs w:val="21"/>
          <w:highlight w:val="none"/>
          <w:lang w:eastAsia="zh-CN"/>
        </w:rPr>
        <w:t>、机械车辆驾驶人员</w:t>
      </w:r>
      <w:r>
        <w:rPr>
          <w:rFonts w:hint="eastAsia" w:ascii="宋体" w:hAnsi="宋体" w:eastAsia="宋体" w:cs="Times New Roman"/>
          <w:color w:val="auto"/>
          <w:szCs w:val="21"/>
          <w:highlight w:val="none"/>
        </w:rPr>
        <w:t>等应具有相关执业资格证书，且业务技能熟练，并承诺严格按安全制度操作执行。</w:t>
      </w:r>
    </w:p>
    <w:p w14:paraId="1BE0D488">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6</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受让方</w:t>
      </w:r>
      <w:r>
        <w:rPr>
          <w:rFonts w:hint="eastAsia" w:ascii="宋体" w:hAnsi="宋体" w:eastAsia="宋体" w:cs="Times New Roman"/>
          <w:color w:val="auto"/>
          <w:szCs w:val="21"/>
          <w:highlight w:val="none"/>
        </w:rPr>
        <w:t>须对所拆解设备、设施、建构筑物等周围的物体进行防护，施工中因照明和场外的道路交通、环卫、渣土处理、噪声等造成的影响，</w:t>
      </w:r>
      <w:r>
        <w:rPr>
          <w:rFonts w:hint="eastAsia" w:ascii="宋体" w:hAnsi="宋体" w:eastAsia="宋体" w:cs="Times New Roman"/>
          <w:color w:val="auto"/>
          <w:szCs w:val="21"/>
          <w:highlight w:val="none"/>
          <w:lang w:val="en-US" w:eastAsia="zh-CN"/>
        </w:rPr>
        <w:t>受让方</w:t>
      </w:r>
      <w:r>
        <w:rPr>
          <w:rFonts w:hint="eastAsia" w:ascii="宋体" w:hAnsi="宋体" w:eastAsia="宋体" w:cs="Times New Roman"/>
          <w:color w:val="auto"/>
          <w:szCs w:val="21"/>
          <w:highlight w:val="none"/>
        </w:rPr>
        <w:t>需自行协调办理相关手续，所发生的一切费用均由</w:t>
      </w:r>
      <w:r>
        <w:rPr>
          <w:rFonts w:hint="eastAsia" w:ascii="宋体" w:hAnsi="宋体" w:eastAsia="宋体" w:cs="Times New Roman"/>
          <w:color w:val="auto"/>
          <w:szCs w:val="21"/>
          <w:highlight w:val="none"/>
          <w:lang w:val="en-US" w:eastAsia="zh-CN"/>
        </w:rPr>
        <w:t>受让方</w:t>
      </w:r>
      <w:r>
        <w:rPr>
          <w:rFonts w:hint="eastAsia" w:ascii="宋体" w:hAnsi="宋体" w:eastAsia="宋体" w:cs="Times New Roman"/>
          <w:color w:val="auto"/>
          <w:szCs w:val="21"/>
          <w:highlight w:val="none"/>
        </w:rPr>
        <w:t>自行承担。</w:t>
      </w:r>
    </w:p>
    <w:p w14:paraId="06F95F39">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7</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承担标的拆解、迁移、装运过程中的安全责任，如不具备安全、环保要求及违反</w:t>
      </w:r>
      <w:r>
        <w:rPr>
          <w:rFonts w:hint="eastAsia" w:ascii="宋体" w:hAnsi="宋体" w:eastAsia="宋体" w:cs="Times New Roman"/>
          <w:color w:val="auto"/>
          <w:szCs w:val="21"/>
          <w:highlight w:val="none"/>
          <w:lang w:eastAsia="zh-CN"/>
        </w:rPr>
        <w:t>转让方</w:t>
      </w:r>
      <w:r>
        <w:rPr>
          <w:rFonts w:hint="eastAsia" w:ascii="宋体" w:hAnsi="宋体" w:eastAsia="宋体" w:cs="Times New Roman"/>
          <w:color w:val="auto"/>
          <w:szCs w:val="21"/>
          <w:highlight w:val="none"/>
        </w:rPr>
        <w:t>施工要求出现的各类罚款、停工等产生的一切费用由</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自行承担</w:t>
      </w:r>
      <w:r>
        <w:rPr>
          <w:rFonts w:hint="eastAsia" w:ascii="宋体" w:hAnsi="宋体" w:eastAsia="宋体" w:cs="Times New Roman"/>
          <w:color w:val="auto"/>
          <w:szCs w:val="21"/>
          <w:highlight w:val="none"/>
          <w:lang w:eastAsia="zh-CN"/>
        </w:rPr>
        <w:t>，工期不进行顺延</w:t>
      </w:r>
      <w:r>
        <w:rPr>
          <w:rFonts w:hint="eastAsia" w:ascii="宋体" w:hAnsi="宋体" w:eastAsia="宋体" w:cs="Times New Roman"/>
          <w:color w:val="auto"/>
          <w:szCs w:val="21"/>
          <w:highlight w:val="none"/>
        </w:rPr>
        <w:t>。</w:t>
      </w:r>
    </w:p>
    <w:p w14:paraId="5EBBE75B">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8</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须对本项目配备安全</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环保管理人员、项目负责人和特种作业人员必须符合专业施工所具备的各类有效期范围内的资质、操作证书</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用工须符合国家劳动法等相关法律法规及地方的有关规定；制定齐全、完整、有效、可行的安全、环保管理制度。</w:t>
      </w:r>
    </w:p>
    <w:p w14:paraId="6F1A2E0B">
      <w:pPr>
        <w:spacing w:line="360" w:lineRule="exact"/>
        <w:ind w:right="-199" w:rightChars="-95" w:firstLine="420" w:firstLineChars="200"/>
        <w:rPr>
          <w:rFonts w:hint="eastAsia" w:ascii="宋体" w:hAnsi="宋体" w:eastAsia="宋体" w:cs="Times New Roman"/>
          <w:color w:val="auto"/>
          <w:szCs w:val="21"/>
          <w:highlight w:val="yellow"/>
        </w:rPr>
      </w:pP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9</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不在处置范围内的</w:t>
      </w:r>
      <w:r>
        <w:rPr>
          <w:rFonts w:hint="eastAsia" w:ascii="宋体" w:hAnsi="宋体" w:eastAsia="宋体" w:cs="Times New Roman"/>
          <w:color w:val="auto"/>
          <w:szCs w:val="21"/>
          <w:highlight w:val="none"/>
          <w:lang w:eastAsia="zh-CN"/>
        </w:rPr>
        <w:t>变压器、</w:t>
      </w:r>
      <w:r>
        <w:rPr>
          <w:rFonts w:hint="eastAsia" w:ascii="宋体" w:hAnsi="宋体" w:eastAsia="宋体" w:cs="Times New Roman"/>
          <w:color w:val="auto"/>
          <w:szCs w:val="21"/>
          <w:highlight w:val="none"/>
        </w:rPr>
        <w:t>电缆带电运行</w:t>
      </w:r>
      <w:r>
        <w:rPr>
          <w:rFonts w:hint="eastAsia" w:ascii="宋体" w:hAnsi="宋体" w:eastAsia="宋体" w:cs="Times New Roman"/>
          <w:color w:val="auto"/>
          <w:szCs w:val="21"/>
          <w:highlight w:val="none"/>
          <w:lang w:val="en-US" w:eastAsia="zh-CN"/>
        </w:rPr>
        <w:t>严禁触碰</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配电室、机柜室作业，必须有专业人员监督，符合作业规范。</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施工前必须服从</w:t>
      </w:r>
      <w:r>
        <w:rPr>
          <w:rFonts w:hint="eastAsia" w:ascii="宋体" w:hAnsi="宋体" w:eastAsia="宋体" w:cs="Times New Roman"/>
          <w:color w:val="auto"/>
          <w:szCs w:val="21"/>
          <w:highlight w:val="none"/>
          <w:lang w:eastAsia="zh-CN"/>
        </w:rPr>
        <w:t>转让方</w:t>
      </w:r>
      <w:r>
        <w:rPr>
          <w:rFonts w:hint="eastAsia" w:ascii="宋体" w:hAnsi="宋体" w:eastAsia="宋体" w:cs="Times New Roman"/>
          <w:color w:val="auto"/>
          <w:szCs w:val="21"/>
          <w:highlight w:val="none"/>
        </w:rPr>
        <w:t>的安排，谨慎作业，否则引起的后果及责任自负。</w:t>
      </w:r>
    </w:p>
    <w:p w14:paraId="242180F8">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10</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应对所有施工人员的安全负责，凡进入施工现场工作人员必须佩戴安全帽等必要的安全防护用品。并为施工作业人员提供符合安全技术标准的劳动工具、劳动防护用品和自救器材，保证作业环境符合安全职业卫生标准。</w:t>
      </w:r>
    </w:p>
    <w:p w14:paraId="795F5F92">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须依法参加工伤保险，为项目施工作业人员足额缴纳工伤保险费，并办理人身意外伤害保险，支付保险费用。</w:t>
      </w:r>
    </w:p>
    <w:p w14:paraId="7C16DC0A">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）施工前需进行安全教育，施工时配备专业防护人员。</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承诺无人身伤亡事故发生，工程中出现的一切安全事故、责任均由</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承担，与</w:t>
      </w:r>
      <w:r>
        <w:rPr>
          <w:rFonts w:hint="eastAsia" w:ascii="宋体" w:hAnsi="宋体" w:eastAsia="宋体" w:cs="Times New Roman"/>
          <w:color w:val="auto"/>
          <w:szCs w:val="21"/>
          <w:highlight w:val="none"/>
          <w:lang w:val="en-US" w:eastAsia="zh-CN"/>
        </w:rPr>
        <w:t>转让方</w:t>
      </w:r>
      <w:r>
        <w:rPr>
          <w:rFonts w:hint="eastAsia" w:ascii="宋体" w:hAnsi="宋体" w:eastAsia="宋体" w:cs="Times New Roman"/>
          <w:color w:val="auto"/>
          <w:szCs w:val="21"/>
          <w:highlight w:val="none"/>
        </w:rPr>
        <w:t>无关。施工人员应熟知标的拆除方案和安全措施，拆运施工现场需做好安全防护，在拆运过程中发生任何问题及事故，</w:t>
      </w:r>
      <w:r>
        <w:rPr>
          <w:rFonts w:hint="eastAsia" w:ascii="宋体" w:hAnsi="宋体" w:eastAsia="宋体" w:cs="Times New Roman"/>
          <w:color w:val="auto"/>
          <w:szCs w:val="21"/>
          <w:highlight w:val="none"/>
          <w:lang w:eastAsia="zh-CN"/>
        </w:rPr>
        <w:t>转让方</w:t>
      </w:r>
      <w:r>
        <w:rPr>
          <w:rFonts w:hint="eastAsia" w:ascii="宋体" w:hAnsi="宋体" w:eastAsia="宋体" w:cs="Times New Roman"/>
          <w:color w:val="auto"/>
          <w:szCs w:val="21"/>
          <w:highlight w:val="none"/>
        </w:rPr>
        <w:t>不承担责任。</w:t>
      </w:r>
    </w:p>
    <w:p w14:paraId="051AEB43">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）其他应注意的安全问题，按相关法律法规的规定执行。</w:t>
      </w:r>
    </w:p>
    <w:p w14:paraId="7D522650">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3、拆运要求及规定：</w:t>
      </w:r>
    </w:p>
    <w:p w14:paraId="3EA3EA19">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（1）工作时间：早</w:t>
      </w:r>
      <w:r>
        <w:rPr>
          <w:rFonts w:hint="eastAsia" w:ascii="宋体" w:hAnsi="宋体" w:eastAsia="宋体" w:cs="Times New Roman"/>
          <w:color w:val="auto"/>
          <w:szCs w:val="21"/>
          <w:highlight w:val="none"/>
          <w:lang w:val="en-US" w:eastAsia="zh-CN"/>
        </w:rPr>
        <w:t>8:00</w:t>
      </w:r>
      <w:r>
        <w:rPr>
          <w:rFonts w:hint="eastAsia" w:ascii="宋体" w:hAnsi="宋体" w:eastAsia="宋体" w:cs="Times New Roman"/>
          <w:color w:val="auto"/>
          <w:szCs w:val="21"/>
          <w:highlight w:val="none"/>
        </w:rPr>
        <w:t>点至下午</w:t>
      </w:r>
      <w:r>
        <w:rPr>
          <w:rFonts w:hint="eastAsia" w:ascii="宋体" w:hAnsi="宋体" w:eastAsia="宋体" w:cs="Times New Roman"/>
          <w:color w:val="auto"/>
          <w:szCs w:val="21"/>
          <w:highlight w:val="none"/>
          <w:lang w:val="en-US" w:eastAsia="zh-CN"/>
        </w:rPr>
        <w:t>5:30</w:t>
      </w:r>
      <w:r>
        <w:rPr>
          <w:rFonts w:hint="eastAsia" w:ascii="宋体" w:hAnsi="宋体" w:eastAsia="宋体" w:cs="Times New Roman"/>
          <w:color w:val="auto"/>
          <w:szCs w:val="21"/>
          <w:highlight w:val="none"/>
        </w:rPr>
        <w:t>点，需要调整作业时间的，向</w:t>
      </w:r>
      <w:r>
        <w:rPr>
          <w:rFonts w:hint="eastAsia" w:ascii="宋体" w:hAnsi="宋体" w:eastAsia="宋体" w:cs="Times New Roman"/>
          <w:color w:val="auto"/>
          <w:szCs w:val="21"/>
          <w:highlight w:val="none"/>
          <w:lang w:eastAsia="zh-CN"/>
        </w:rPr>
        <w:t>转让方</w:t>
      </w:r>
      <w:r>
        <w:rPr>
          <w:rFonts w:hint="eastAsia" w:ascii="宋体" w:hAnsi="宋体" w:eastAsia="宋体" w:cs="Times New Roman"/>
          <w:color w:val="auto"/>
          <w:szCs w:val="21"/>
          <w:highlight w:val="none"/>
        </w:rPr>
        <w:t>提出申请。</w:t>
      </w:r>
    </w:p>
    <w:p w14:paraId="3A056355">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须在作业场入口处、起重机械、用电设施、楼梯口、孔洞口等危险部位，设置</w:t>
      </w:r>
      <w:r>
        <w:rPr>
          <w:rFonts w:hint="eastAsia" w:ascii="宋体" w:hAnsi="宋体" w:eastAsia="宋体" w:cs="Times New Roman"/>
          <w:color w:val="auto"/>
          <w:szCs w:val="21"/>
          <w:highlight w:val="none"/>
          <w:lang w:eastAsia="zh-CN"/>
        </w:rPr>
        <w:t>硬隔离、</w:t>
      </w:r>
      <w:r>
        <w:rPr>
          <w:rFonts w:hint="eastAsia" w:ascii="宋体" w:hAnsi="宋体" w:eastAsia="宋体" w:cs="Times New Roman"/>
          <w:color w:val="auto"/>
          <w:szCs w:val="21"/>
          <w:highlight w:val="none"/>
        </w:rPr>
        <w:t>明显的安全警示标志，并根据作业安排相关管理责任人进行管理；安全警示标志须符合国家或行业标准。</w:t>
      </w:r>
    </w:p>
    <w:p w14:paraId="42889854">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叉车、吊车司机须具备特种作业证（必须是网上能查到）。属于特殊施工作业的，须按相关规定及</w:t>
      </w:r>
      <w:r>
        <w:rPr>
          <w:rFonts w:hint="eastAsia" w:ascii="宋体" w:hAnsi="宋体" w:eastAsia="宋体" w:cs="Times New Roman"/>
          <w:color w:val="auto"/>
          <w:szCs w:val="21"/>
          <w:highlight w:val="none"/>
          <w:lang w:eastAsia="zh-CN"/>
        </w:rPr>
        <w:t>企业</w:t>
      </w:r>
      <w:r>
        <w:rPr>
          <w:rFonts w:hint="eastAsia" w:ascii="宋体" w:hAnsi="宋体" w:eastAsia="宋体" w:cs="Times New Roman"/>
          <w:color w:val="auto"/>
          <w:szCs w:val="21"/>
          <w:highlight w:val="none"/>
        </w:rPr>
        <w:t>制度执行，办理相应的动火、动土、高处作业、临时用电、起重吊装、受限空间等作业票证。</w:t>
      </w:r>
    </w:p>
    <w:p w14:paraId="7193C440">
      <w:pPr>
        <w:spacing w:line="360" w:lineRule="exact"/>
        <w:ind w:right="-199" w:rightChars="-95" w:firstLine="420" w:firstLineChars="200"/>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rPr>
        <w:t>（4）原则上以机械拆除为主</w:t>
      </w:r>
      <w:r>
        <w:rPr>
          <w:rFonts w:hint="eastAsia" w:ascii="宋体" w:hAnsi="宋体" w:eastAsia="宋体" w:cs="Times New Roman"/>
          <w:color w:val="auto"/>
          <w:szCs w:val="21"/>
          <w:highlight w:val="none"/>
          <w:lang w:eastAsia="zh-CN"/>
        </w:rPr>
        <w:t>，人员拆除为辅的管理思路</w:t>
      </w:r>
      <w:r>
        <w:rPr>
          <w:rFonts w:hint="eastAsia" w:ascii="宋体" w:hAnsi="宋体" w:eastAsia="宋体" w:cs="Times New Roman"/>
          <w:color w:val="auto"/>
          <w:szCs w:val="21"/>
          <w:highlight w:val="none"/>
        </w:rPr>
        <w:t>。所有标的范围的内容均由</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按要求全部拆除，</w:t>
      </w:r>
      <w:r>
        <w:rPr>
          <w:rFonts w:hint="eastAsia" w:ascii="宋体" w:hAnsi="宋体" w:eastAsia="宋体" w:cs="Times New Roman"/>
          <w:color w:val="auto"/>
          <w:szCs w:val="21"/>
          <w:highlight w:val="none"/>
          <w:lang w:eastAsia="zh-CN"/>
        </w:rPr>
        <w:t>拆除垃圾</w:t>
      </w:r>
      <w:r>
        <w:rPr>
          <w:rFonts w:hint="eastAsia" w:ascii="宋体" w:hAnsi="宋体" w:eastAsia="宋体" w:cs="Times New Roman"/>
          <w:color w:val="auto"/>
          <w:szCs w:val="21"/>
          <w:highlight w:val="none"/>
        </w:rPr>
        <w:t>全部清运干净，一经发现</w:t>
      </w:r>
      <w:r>
        <w:rPr>
          <w:rFonts w:hint="eastAsia" w:ascii="宋体" w:hAnsi="宋体" w:eastAsia="宋体" w:cs="Times New Roman"/>
          <w:color w:val="auto"/>
          <w:szCs w:val="21"/>
          <w:highlight w:val="none"/>
          <w:lang w:eastAsia="zh-CN"/>
        </w:rPr>
        <w:t>不按转让方要求拆除的</w:t>
      </w:r>
      <w:r>
        <w:rPr>
          <w:rFonts w:hint="eastAsia" w:ascii="宋体" w:hAnsi="宋体" w:eastAsia="宋体" w:cs="Times New Roman"/>
          <w:color w:val="auto"/>
          <w:szCs w:val="21"/>
          <w:highlight w:val="none"/>
        </w:rPr>
        <w:t>，</w:t>
      </w:r>
      <w:bookmarkStart w:id="0" w:name="_GoBack"/>
      <w:r>
        <w:rPr>
          <w:rFonts w:hint="eastAsia" w:ascii="宋体" w:hAnsi="宋体" w:eastAsia="宋体" w:cs="Times New Roman"/>
          <w:color w:val="auto"/>
          <w:szCs w:val="21"/>
          <w:highlight w:val="none"/>
          <w:lang w:eastAsia="zh-CN"/>
        </w:rPr>
        <w:t>根据严重程度</w:t>
      </w:r>
      <w:r>
        <w:rPr>
          <w:rFonts w:hint="eastAsia" w:ascii="宋体" w:hAnsi="宋体" w:eastAsia="宋体" w:cs="Times New Roman"/>
          <w:color w:val="auto"/>
          <w:szCs w:val="21"/>
          <w:highlight w:val="none"/>
          <w:lang w:val="en-US" w:eastAsia="zh-CN"/>
        </w:rPr>
        <w:t>扣除履约保证金</w:t>
      </w:r>
      <w:bookmarkEnd w:id="0"/>
      <w:r>
        <w:rPr>
          <w:rFonts w:hint="eastAsia" w:ascii="宋体" w:hAnsi="宋体" w:eastAsia="宋体" w:cs="Times New Roman"/>
          <w:color w:val="auto"/>
          <w:szCs w:val="21"/>
          <w:highlight w:val="none"/>
          <w:lang w:val="en-US" w:eastAsia="zh-CN"/>
        </w:rPr>
        <w:t>，直至全部扣完。</w:t>
      </w:r>
    </w:p>
    <w:p w14:paraId="7852E10D">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4、环保要求：</w:t>
      </w:r>
    </w:p>
    <w:p w14:paraId="128252E4">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（1）运输车辆</w:t>
      </w:r>
      <w:r>
        <w:rPr>
          <w:rFonts w:hint="eastAsia" w:ascii="宋体" w:hAnsi="宋体" w:eastAsia="宋体" w:cs="Times New Roman"/>
          <w:color w:val="auto"/>
          <w:szCs w:val="21"/>
          <w:highlight w:val="none"/>
          <w:lang w:val="en-US" w:eastAsia="zh-CN"/>
        </w:rPr>
        <w:t>及工程车辆</w:t>
      </w:r>
      <w:r>
        <w:rPr>
          <w:rFonts w:hint="eastAsia" w:ascii="宋体" w:hAnsi="宋体" w:eastAsia="宋体" w:cs="Times New Roman"/>
          <w:color w:val="auto"/>
          <w:szCs w:val="21"/>
          <w:highlight w:val="none"/>
        </w:rPr>
        <w:t>尾气排放须符合</w:t>
      </w:r>
      <w:r>
        <w:rPr>
          <w:rFonts w:hint="eastAsia" w:ascii="宋体" w:hAnsi="宋体" w:eastAsia="宋体" w:cs="Times New Roman"/>
          <w:color w:val="auto"/>
          <w:szCs w:val="21"/>
          <w:highlight w:val="none"/>
          <w:lang w:val="en-US" w:eastAsia="zh-CN"/>
        </w:rPr>
        <w:t>国家及当地</w:t>
      </w:r>
      <w:r>
        <w:rPr>
          <w:rFonts w:hint="eastAsia" w:ascii="宋体" w:hAnsi="宋体" w:eastAsia="宋体" w:cs="Times New Roman"/>
          <w:color w:val="auto"/>
          <w:szCs w:val="21"/>
          <w:highlight w:val="none"/>
        </w:rPr>
        <w:t>标准。</w:t>
      </w:r>
    </w:p>
    <w:p w14:paraId="0214856E">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须执行</w:t>
      </w:r>
      <w:r>
        <w:rPr>
          <w:rFonts w:hint="eastAsia" w:ascii="宋体" w:hAnsi="宋体" w:eastAsia="宋体" w:cs="Times New Roman"/>
          <w:color w:val="auto"/>
          <w:szCs w:val="21"/>
          <w:highlight w:val="none"/>
          <w:lang w:eastAsia="zh-CN"/>
        </w:rPr>
        <w:t>国家及地方</w:t>
      </w:r>
      <w:r>
        <w:rPr>
          <w:rFonts w:hint="eastAsia" w:ascii="宋体" w:hAnsi="宋体" w:eastAsia="宋体" w:cs="Times New Roman"/>
          <w:color w:val="auto"/>
          <w:szCs w:val="21"/>
          <w:highlight w:val="none"/>
        </w:rPr>
        <w:t>环保部门相关管理规定，及时落实</w:t>
      </w:r>
      <w:r>
        <w:rPr>
          <w:rFonts w:hint="eastAsia" w:ascii="宋体" w:hAnsi="宋体" w:eastAsia="宋体" w:cs="Times New Roman"/>
          <w:color w:val="auto"/>
          <w:szCs w:val="21"/>
          <w:highlight w:val="none"/>
          <w:lang w:eastAsia="zh-CN"/>
        </w:rPr>
        <w:t>相关</w:t>
      </w:r>
      <w:r>
        <w:rPr>
          <w:rFonts w:hint="eastAsia" w:ascii="宋体" w:hAnsi="宋体" w:eastAsia="宋体" w:cs="Times New Roman"/>
          <w:color w:val="auto"/>
          <w:szCs w:val="21"/>
          <w:highlight w:val="none"/>
        </w:rPr>
        <w:t>要求，消除安全环保隐患。</w:t>
      </w:r>
    </w:p>
    <w:p w14:paraId="5217A896">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（3）扬尘防治管理目标，实施全过程的扬尘防治管理。保证在施工过程中无扬尘污染事故发生。遵守国家关于环境保护的各项法律、法规及相关文件。</w:t>
      </w:r>
    </w:p>
    <w:p w14:paraId="40AFAC86">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（4）扬尘防治管理计划，</w:t>
      </w:r>
      <w:r>
        <w:rPr>
          <w:rFonts w:hint="eastAsia" w:ascii="宋体" w:hAnsi="宋体" w:eastAsia="宋体" w:cs="Times New Roman"/>
          <w:color w:val="auto"/>
          <w:szCs w:val="21"/>
          <w:highlight w:val="none"/>
          <w:lang w:eastAsia="zh-CN"/>
        </w:rPr>
        <w:t>受让方</w:t>
      </w:r>
      <w:r>
        <w:rPr>
          <w:rFonts w:hint="eastAsia" w:ascii="宋体" w:hAnsi="宋体" w:eastAsia="宋体" w:cs="Times New Roman"/>
          <w:color w:val="auto"/>
          <w:szCs w:val="21"/>
          <w:highlight w:val="none"/>
        </w:rPr>
        <w:t>制定《治理施工扬尘和运输车辆污染城市道路的控制专项方案》扬尘治理管理计划。</w:t>
      </w:r>
    </w:p>
    <w:p w14:paraId="3D9520DC">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5、扬尘治理管理措施：</w:t>
      </w:r>
    </w:p>
    <w:p w14:paraId="374553BC">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（1）结合施工现场的实际情况,在施工区域适量洒水、减少污染；采用围挡封闭施工。</w:t>
      </w:r>
    </w:p>
    <w:p w14:paraId="3E14A632">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（2）水泥和其他易飞扬物、细颗粒散体材料进行遮盖，施工垃圾应及时清运，并适量洒水。</w:t>
      </w:r>
    </w:p>
    <w:p w14:paraId="51AB9AFD">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（3）厂区内及城市道路运输时要防止遗漏、飞扬、卸运时采取码放遮盖等措施，减少污染。</w:t>
      </w:r>
    </w:p>
    <w:p w14:paraId="251DA67D">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（4）施工场地、道路经常洒水湿润和清扫，防止扬尘。</w:t>
      </w:r>
    </w:p>
    <w:p w14:paraId="263CF26C">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（5）对运输车要加强防止遗撒的管理，所有运输车必须装设防止遗撒的活动挡板，并清理干净后方可驶出现场。</w:t>
      </w:r>
    </w:p>
    <w:p w14:paraId="35E9840A">
      <w:pPr>
        <w:spacing w:line="360" w:lineRule="exact"/>
        <w:ind w:right="-199" w:rightChars="-95"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6、运输车辆做到车容车貌整洁良好，驾驶人员自觉做好车辆维护保养工作，做到车辆不超载、不超速，及时对车辆进行冲洗，保证车容整洁、车厢密闭。</w:t>
      </w:r>
    </w:p>
    <w:p w14:paraId="458A3BC6">
      <w:pPr>
        <w:widowControl/>
        <w:spacing w:line="320" w:lineRule="exact"/>
        <w:ind w:right="-199" w:rightChars="-95" w:firstLine="420" w:firstLineChars="200"/>
        <w:rPr>
          <w:rFonts w:asciiTheme="minorEastAsia" w:hAnsiTheme="minorEastAsia"/>
          <w:kern w:val="0"/>
          <w:szCs w:val="21"/>
        </w:rPr>
      </w:pPr>
      <w:r>
        <w:rPr>
          <w:rFonts w:hint="eastAsia" w:ascii="宋体" w:hAnsi="宋体" w:eastAsia="宋体" w:cs="Times New Roman"/>
          <w:color w:val="auto"/>
          <w:szCs w:val="21"/>
          <w:highlight w:val="none"/>
        </w:rPr>
        <w:t>7、如其他公民、法人或组织侵害其利益或与其产生纠纷，应自行协商解决或另行诉讼解决。</w:t>
      </w:r>
    </w:p>
    <w:p w14:paraId="5DED7851">
      <w:pPr>
        <w:widowControl/>
        <w:spacing w:line="320" w:lineRule="exact"/>
        <w:ind w:left="-283" w:leftChars="-135" w:right="-199" w:rightChars="-95" w:firstLine="163" w:firstLineChars="78"/>
        <w:rPr>
          <w:rFonts w:hint="eastAsia" w:cs="宋体" w:asciiTheme="minorEastAsia" w:hAnsiTheme="minorEastAsia"/>
          <w:kern w:val="0"/>
          <w:szCs w:val="21"/>
        </w:rPr>
      </w:pPr>
    </w:p>
    <w:p w14:paraId="685035A9">
      <w:pPr>
        <w:widowControl/>
        <w:spacing w:line="320" w:lineRule="exact"/>
        <w:ind w:left="-283" w:leftChars="-135" w:right="-199" w:rightChars="-95" w:firstLine="163" w:firstLineChars="78"/>
        <w:rPr>
          <w:rFonts w:hint="eastAsia" w:cs="宋体" w:asciiTheme="minorEastAsia" w:hAnsiTheme="minorEastAsia"/>
          <w:kern w:val="0"/>
          <w:szCs w:val="21"/>
        </w:rPr>
      </w:pPr>
    </w:p>
    <w:p w14:paraId="1963AF15">
      <w:pPr>
        <w:widowControl/>
        <w:spacing w:line="320" w:lineRule="exact"/>
        <w:ind w:left="-283" w:leftChars="-135" w:right="-199" w:rightChars="-95" w:firstLine="163" w:firstLineChars="78"/>
        <w:rPr>
          <w:rFonts w:hint="eastAsia" w:cs="宋体" w:asciiTheme="minorEastAsia" w:hAnsiTheme="minorEastAsia"/>
          <w:kern w:val="0"/>
          <w:szCs w:val="21"/>
        </w:rPr>
      </w:pPr>
    </w:p>
    <w:p w14:paraId="3EAB7C0D">
      <w:pPr>
        <w:widowControl/>
        <w:spacing w:line="320" w:lineRule="exact"/>
        <w:ind w:left="-283" w:leftChars="-135" w:right="-199" w:rightChars="-95" w:firstLine="163" w:firstLineChars="78"/>
        <w:rPr>
          <w:rFonts w:hint="eastAsia" w:cs="宋体" w:asciiTheme="minorEastAsia" w:hAnsiTheme="minorEastAsia"/>
          <w:kern w:val="0"/>
          <w:szCs w:val="21"/>
        </w:rPr>
      </w:pPr>
    </w:p>
    <w:p w14:paraId="45760BB9">
      <w:pPr>
        <w:widowControl/>
        <w:spacing w:line="320" w:lineRule="exact"/>
        <w:ind w:left="-283" w:leftChars="-135" w:right="-199" w:rightChars="-95" w:firstLine="163" w:firstLineChars="78"/>
        <w:rPr>
          <w:rFonts w:hint="eastAsia" w:cs="宋体" w:asciiTheme="minorEastAsia" w:hAnsiTheme="minorEastAsia"/>
          <w:kern w:val="0"/>
          <w:szCs w:val="21"/>
        </w:rPr>
      </w:pPr>
    </w:p>
    <w:p w14:paraId="0FF72348">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2CCC28EF">
      <w:pPr>
        <w:widowControl/>
        <w:spacing w:line="320" w:lineRule="exact"/>
        <w:ind w:left="-283" w:leftChars="-135" w:right="-199" w:rightChars="-95" w:firstLine="163" w:firstLineChars="78"/>
        <w:rPr>
          <w:rFonts w:asciiTheme="minorEastAsia" w:hAnsiTheme="minorEastAsia"/>
          <w:kern w:val="0"/>
          <w:szCs w:val="21"/>
        </w:rPr>
      </w:pP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p>
    <w:p w14:paraId="4A5CD2D7">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63179C48">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p>
    <w:p w14:paraId="41E8AE61">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p>
    <w:p w14:paraId="362D98CD">
      <w:pPr>
        <w:widowControl/>
        <w:spacing w:line="320" w:lineRule="exact"/>
        <w:ind w:left="-283" w:leftChars="-135" w:right="-199" w:rightChars="-95" w:firstLine="163" w:firstLineChars="78"/>
        <w:rPr>
          <w:rFonts w:ascii="Times New Roman" w:hAnsi="Times New Roman" w:eastAsia="宋体" w:cs="Times New Roman"/>
          <w:szCs w:val="21"/>
        </w:rPr>
      </w:pP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036A7196">
      <w:pPr>
        <w:widowControl/>
        <w:spacing w:line="320" w:lineRule="exact"/>
        <w:ind w:left="-283" w:leftChars="-135" w:right="-199" w:rightChars="-95" w:firstLine="163" w:firstLineChars="78"/>
        <w:rPr>
          <w:rFonts w:ascii="方正小标宋简体" w:eastAsia="方正小标宋简体" w:cs="微软简标宋"/>
          <w:bCs/>
          <w:sz w:val="36"/>
          <w:szCs w:val="36"/>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Arial Unicode MS"/>
    <w:panose1 w:val="02000000000000000000"/>
    <w:charset w:val="86"/>
    <w:family w:val="script"/>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YyYzkzNjE0NDY0M2ZlN2QyZjBmNzNlNzlhMzg2MmU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0638A"/>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4C4DA3"/>
    <w:rsid w:val="016828FE"/>
    <w:rsid w:val="02355837"/>
    <w:rsid w:val="031273D2"/>
    <w:rsid w:val="0331645E"/>
    <w:rsid w:val="04EB3BB5"/>
    <w:rsid w:val="053022E6"/>
    <w:rsid w:val="05FA413E"/>
    <w:rsid w:val="061422BE"/>
    <w:rsid w:val="065F10D4"/>
    <w:rsid w:val="06C878C1"/>
    <w:rsid w:val="07D25171"/>
    <w:rsid w:val="0817778D"/>
    <w:rsid w:val="097723EE"/>
    <w:rsid w:val="0A22796E"/>
    <w:rsid w:val="0A454A85"/>
    <w:rsid w:val="0B2842C7"/>
    <w:rsid w:val="0B5D39B7"/>
    <w:rsid w:val="0C2D1003"/>
    <w:rsid w:val="0C437B29"/>
    <w:rsid w:val="0C741827"/>
    <w:rsid w:val="0CB02467"/>
    <w:rsid w:val="0CC74046"/>
    <w:rsid w:val="0CEF1F9D"/>
    <w:rsid w:val="0D471B4E"/>
    <w:rsid w:val="0D4A5868"/>
    <w:rsid w:val="0E034D80"/>
    <w:rsid w:val="0ED32660"/>
    <w:rsid w:val="0ED777E6"/>
    <w:rsid w:val="0EF44F7D"/>
    <w:rsid w:val="0F242EBB"/>
    <w:rsid w:val="0F35708A"/>
    <w:rsid w:val="10252529"/>
    <w:rsid w:val="110E5BD1"/>
    <w:rsid w:val="11221E50"/>
    <w:rsid w:val="112B4874"/>
    <w:rsid w:val="11501FDA"/>
    <w:rsid w:val="13AF388A"/>
    <w:rsid w:val="13ED28B7"/>
    <w:rsid w:val="140E5EE8"/>
    <w:rsid w:val="15273A63"/>
    <w:rsid w:val="154F67B8"/>
    <w:rsid w:val="15C34AB0"/>
    <w:rsid w:val="168B425A"/>
    <w:rsid w:val="16C45343"/>
    <w:rsid w:val="17013C0B"/>
    <w:rsid w:val="1719707D"/>
    <w:rsid w:val="174A5679"/>
    <w:rsid w:val="177858BB"/>
    <w:rsid w:val="17B44C75"/>
    <w:rsid w:val="189529E8"/>
    <w:rsid w:val="196B7938"/>
    <w:rsid w:val="1A140E12"/>
    <w:rsid w:val="1AAE30EB"/>
    <w:rsid w:val="1B136419"/>
    <w:rsid w:val="1B3E0E77"/>
    <w:rsid w:val="1B684130"/>
    <w:rsid w:val="1BB67591"/>
    <w:rsid w:val="1BC752FA"/>
    <w:rsid w:val="1C881B62"/>
    <w:rsid w:val="1CAA5B69"/>
    <w:rsid w:val="1D383FD6"/>
    <w:rsid w:val="1D4E0CEB"/>
    <w:rsid w:val="1E064AD3"/>
    <w:rsid w:val="1EAF2A44"/>
    <w:rsid w:val="1ED37EA9"/>
    <w:rsid w:val="1FB913FE"/>
    <w:rsid w:val="1FE509E1"/>
    <w:rsid w:val="201F7D09"/>
    <w:rsid w:val="203778E9"/>
    <w:rsid w:val="20892574"/>
    <w:rsid w:val="20E478B4"/>
    <w:rsid w:val="22347B82"/>
    <w:rsid w:val="22777C19"/>
    <w:rsid w:val="2298179E"/>
    <w:rsid w:val="23487B3F"/>
    <w:rsid w:val="235356C5"/>
    <w:rsid w:val="23CA5246"/>
    <w:rsid w:val="241E6A60"/>
    <w:rsid w:val="243A2F7C"/>
    <w:rsid w:val="248D00E0"/>
    <w:rsid w:val="24D26ABE"/>
    <w:rsid w:val="25550BE1"/>
    <w:rsid w:val="258E6E89"/>
    <w:rsid w:val="25B52AD9"/>
    <w:rsid w:val="25CA5E85"/>
    <w:rsid w:val="25FE400E"/>
    <w:rsid w:val="260F5E08"/>
    <w:rsid w:val="26832765"/>
    <w:rsid w:val="285A1A45"/>
    <w:rsid w:val="28CD0786"/>
    <w:rsid w:val="29144474"/>
    <w:rsid w:val="29BF3AB4"/>
    <w:rsid w:val="29F51563"/>
    <w:rsid w:val="2AAB69FD"/>
    <w:rsid w:val="2B212259"/>
    <w:rsid w:val="2C6262F3"/>
    <w:rsid w:val="2CE34BB3"/>
    <w:rsid w:val="2D3D22C5"/>
    <w:rsid w:val="2E90642E"/>
    <w:rsid w:val="2E96229A"/>
    <w:rsid w:val="2EBC0352"/>
    <w:rsid w:val="2EBC6814"/>
    <w:rsid w:val="2F0F103A"/>
    <w:rsid w:val="2F1D48C1"/>
    <w:rsid w:val="2F6B36F7"/>
    <w:rsid w:val="30066369"/>
    <w:rsid w:val="305A69BA"/>
    <w:rsid w:val="305F666A"/>
    <w:rsid w:val="30D0446A"/>
    <w:rsid w:val="30DD0CC4"/>
    <w:rsid w:val="31387F55"/>
    <w:rsid w:val="31442AF1"/>
    <w:rsid w:val="31B51441"/>
    <w:rsid w:val="31E3055C"/>
    <w:rsid w:val="32843AED"/>
    <w:rsid w:val="32D62C02"/>
    <w:rsid w:val="33927DE1"/>
    <w:rsid w:val="33FE1022"/>
    <w:rsid w:val="34BF705E"/>
    <w:rsid w:val="34D81ECE"/>
    <w:rsid w:val="355754E9"/>
    <w:rsid w:val="35FF7298"/>
    <w:rsid w:val="364806A5"/>
    <w:rsid w:val="37100684"/>
    <w:rsid w:val="377A101B"/>
    <w:rsid w:val="37B47B69"/>
    <w:rsid w:val="37D06632"/>
    <w:rsid w:val="386F68F6"/>
    <w:rsid w:val="389C2929"/>
    <w:rsid w:val="38A71DE2"/>
    <w:rsid w:val="38F92413"/>
    <w:rsid w:val="391852B3"/>
    <w:rsid w:val="39494DAD"/>
    <w:rsid w:val="39EB7DA1"/>
    <w:rsid w:val="39F22F51"/>
    <w:rsid w:val="3B0F67E3"/>
    <w:rsid w:val="3B2F0785"/>
    <w:rsid w:val="3B392F9B"/>
    <w:rsid w:val="3B7261A2"/>
    <w:rsid w:val="3B774D43"/>
    <w:rsid w:val="3B84690C"/>
    <w:rsid w:val="3BB376B2"/>
    <w:rsid w:val="3BCA26B2"/>
    <w:rsid w:val="3BCC7314"/>
    <w:rsid w:val="3D5A2677"/>
    <w:rsid w:val="3D8A3804"/>
    <w:rsid w:val="3E3208A1"/>
    <w:rsid w:val="3E3437B7"/>
    <w:rsid w:val="3E57795A"/>
    <w:rsid w:val="3ECA2A25"/>
    <w:rsid w:val="3ED506F7"/>
    <w:rsid w:val="3F2C2C74"/>
    <w:rsid w:val="406B38BC"/>
    <w:rsid w:val="406E1939"/>
    <w:rsid w:val="407A3945"/>
    <w:rsid w:val="40E92B8C"/>
    <w:rsid w:val="410150B4"/>
    <w:rsid w:val="42DC36C1"/>
    <w:rsid w:val="435F4D32"/>
    <w:rsid w:val="438F22F2"/>
    <w:rsid w:val="43E73EDC"/>
    <w:rsid w:val="44CD7D2F"/>
    <w:rsid w:val="4588524B"/>
    <w:rsid w:val="461126B7"/>
    <w:rsid w:val="46A9191C"/>
    <w:rsid w:val="46C0492C"/>
    <w:rsid w:val="46C5536B"/>
    <w:rsid w:val="473012A4"/>
    <w:rsid w:val="47430948"/>
    <w:rsid w:val="4888407A"/>
    <w:rsid w:val="49060960"/>
    <w:rsid w:val="49D224B3"/>
    <w:rsid w:val="4AF42C45"/>
    <w:rsid w:val="4B2A3500"/>
    <w:rsid w:val="4B5F07FC"/>
    <w:rsid w:val="4B82728F"/>
    <w:rsid w:val="4B9407BB"/>
    <w:rsid w:val="4BA0201A"/>
    <w:rsid w:val="4BDB2578"/>
    <w:rsid w:val="4C0F3FD0"/>
    <w:rsid w:val="4C130BC6"/>
    <w:rsid w:val="4C1D15AA"/>
    <w:rsid w:val="4C991AEB"/>
    <w:rsid w:val="4D35472E"/>
    <w:rsid w:val="4DF416CF"/>
    <w:rsid w:val="4E0336C0"/>
    <w:rsid w:val="4E92230C"/>
    <w:rsid w:val="4F7C3164"/>
    <w:rsid w:val="4F7D03D2"/>
    <w:rsid w:val="4F944685"/>
    <w:rsid w:val="4FC91674"/>
    <w:rsid w:val="503D389A"/>
    <w:rsid w:val="509250F6"/>
    <w:rsid w:val="50DF4CBB"/>
    <w:rsid w:val="512B50B0"/>
    <w:rsid w:val="516A3F49"/>
    <w:rsid w:val="51757333"/>
    <w:rsid w:val="517B5C63"/>
    <w:rsid w:val="51AD6837"/>
    <w:rsid w:val="51B21172"/>
    <w:rsid w:val="51BA38B2"/>
    <w:rsid w:val="522400A9"/>
    <w:rsid w:val="52503972"/>
    <w:rsid w:val="538954A7"/>
    <w:rsid w:val="53CA11E5"/>
    <w:rsid w:val="53E977FC"/>
    <w:rsid w:val="544F0B55"/>
    <w:rsid w:val="56464A92"/>
    <w:rsid w:val="56DB78D0"/>
    <w:rsid w:val="56DF09B1"/>
    <w:rsid w:val="5728063B"/>
    <w:rsid w:val="57872B8F"/>
    <w:rsid w:val="57935CA5"/>
    <w:rsid w:val="5883111C"/>
    <w:rsid w:val="58A12453"/>
    <w:rsid w:val="592041D4"/>
    <w:rsid w:val="5B2E79B9"/>
    <w:rsid w:val="5B445318"/>
    <w:rsid w:val="5CA31609"/>
    <w:rsid w:val="5CBE0D88"/>
    <w:rsid w:val="5D964551"/>
    <w:rsid w:val="5EC40C4A"/>
    <w:rsid w:val="5FA82319"/>
    <w:rsid w:val="60191BB5"/>
    <w:rsid w:val="60EA743F"/>
    <w:rsid w:val="62782028"/>
    <w:rsid w:val="62E775FD"/>
    <w:rsid w:val="63952BB5"/>
    <w:rsid w:val="63F4450C"/>
    <w:rsid w:val="64004BDA"/>
    <w:rsid w:val="643E324C"/>
    <w:rsid w:val="64765C25"/>
    <w:rsid w:val="64794284"/>
    <w:rsid w:val="65091AAC"/>
    <w:rsid w:val="65305110"/>
    <w:rsid w:val="66403627"/>
    <w:rsid w:val="66666274"/>
    <w:rsid w:val="66694C1C"/>
    <w:rsid w:val="668B64F1"/>
    <w:rsid w:val="670A5267"/>
    <w:rsid w:val="679E0A25"/>
    <w:rsid w:val="679F3CA4"/>
    <w:rsid w:val="68B41D2F"/>
    <w:rsid w:val="69C654CD"/>
    <w:rsid w:val="6A244C92"/>
    <w:rsid w:val="6A8858FB"/>
    <w:rsid w:val="6AF74155"/>
    <w:rsid w:val="6B065FBA"/>
    <w:rsid w:val="6B47600F"/>
    <w:rsid w:val="6CD531A5"/>
    <w:rsid w:val="6D2B51D5"/>
    <w:rsid w:val="6D2C27DC"/>
    <w:rsid w:val="6D34466B"/>
    <w:rsid w:val="6D8F7BFA"/>
    <w:rsid w:val="6DD369B7"/>
    <w:rsid w:val="6E737F96"/>
    <w:rsid w:val="6E8E1B30"/>
    <w:rsid w:val="6E8F6B1F"/>
    <w:rsid w:val="6E9666FC"/>
    <w:rsid w:val="6ED07EE6"/>
    <w:rsid w:val="7004359C"/>
    <w:rsid w:val="70AA0C16"/>
    <w:rsid w:val="717C2630"/>
    <w:rsid w:val="72A44A1F"/>
    <w:rsid w:val="72B360E6"/>
    <w:rsid w:val="733854F1"/>
    <w:rsid w:val="74485A21"/>
    <w:rsid w:val="745F3BFC"/>
    <w:rsid w:val="746A5998"/>
    <w:rsid w:val="74D217AB"/>
    <w:rsid w:val="75CD4430"/>
    <w:rsid w:val="76637E9A"/>
    <w:rsid w:val="76692FDA"/>
    <w:rsid w:val="78BE37C7"/>
    <w:rsid w:val="796B5106"/>
    <w:rsid w:val="799A0ACD"/>
    <w:rsid w:val="79A82AF9"/>
    <w:rsid w:val="79F226B7"/>
    <w:rsid w:val="79FE4554"/>
    <w:rsid w:val="7A081859"/>
    <w:rsid w:val="7A506D6A"/>
    <w:rsid w:val="7A8A3874"/>
    <w:rsid w:val="7A9C0875"/>
    <w:rsid w:val="7AA5772A"/>
    <w:rsid w:val="7BB64C3F"/>
    <w:rsid w:val="7C3C062E"/>
    <w:rsid w:val="7C43369E"/>
    <w:rsid w:val="7CED7166"/>
    <w:rsid w:val="7D60092C"/>
    <w:rsid w:val="7D896F00"/>
    <w:rsid w:val="7DF45DB4"/>
    <w:rsid w:val="7E192908"/>
    <w:rsid w:val="7E853D24"/>
    <w:rsid w:val="7EF14E95"/>
    <w:rsid w:val="7F233313"/>
    <w:rsid w:val="7F2F1CB8"/>
    <w:rsid w:val="7F313C82"/>
    <w:rsid w:val="7F82081C"/>
    <w:rsid w:val="7F8738A2"/>
    <w:rsid w:val="7FBE2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autoRedefine/>
    <w:qFormat/>
    <w:uiPriority w:val="0"/>
    <w:pPr>
      <w:keepNext/>
      <w:keepLines/>
      <w:spacing w:after="120"/>
      <w:outlineLvl w:val="0"/>
    </w:pPr>
    <w:rPr>
      <w:rFonts w:eastAsia="黑体"/>
      <w:b/>
      <w:bCs/>
      <w:kern w:val="44"/>
      <w:szCs w:val="44"/>
    </w:rPr>
  </w:style>
  <w:style w:type="paragraph" w:styleId="3">
    <w:name w:val="heading 3"/>
    <w:basedOn w:val="1"/>
    <w:next w:val="1"/>
    <w:link w:val="25"/>
    <w:autoRedefine/>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21"/>
    <w:unhideWhenUsed/>
    <w:qFormat/>
    <w:uiPriority w:val="99"/>
    <w:pPr>
      <w:jc w:val="left"/>
    </w:pPr>
  </w:style>
  <w:style w:type="paragraph" w:styleId="6">
    <w:name w:val="Balloon Text"/>
    <w:basedOn w:val="1"/>
    <w:link w:val="23"/>
    <w:autoRedefine/>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2"/>
    <w:next w:val="1"/>
    <w:link w:val="18"/>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2"/>
    <w:autoRedefine/>
    <w:unhideWhenUsed/>
    <w:qFormat/>
    <w:uiPriority w:val="99"/>
    <w:rPr>
      <w:b/>
      <w:bCs/>
    </w:rPr>
  </w:style>
  <w:style w:type="character" w:styleId="13">
    <w:name w:val="Emphasis"/>
    <w:basedOn w:val="12"/>
    <w:qFormat/>
    <w:uiPriority w:val="20"/>
    <w:rPr>
      <w:i/>
    </w:rPr>
  </w:style>
  <w:style w:type="character" w:styleId="14">
    <w:name w:val="Hyperlink"/>
    <w:basedOn w:val="12"/>
    <w:autoRedefine/>
    <w:unhideWhenUsed/>
    <w:qFormat/>
    <w:uiPriority w:val="99"/>
    <w:rPr>
      <w:color w:val="0563C1" w:themeColor="hyperlink"/>
      <w:u w:val="single"/>
      <w14:textFill>
        <w14:solidFill>
          <w14:schemeClr w14:val="hlink"/>
        </w14:solidFill>
      </w14:textFill>
    </w:rPr>
  </w:style>
  <w:style w:type="character" w:styleId="15">
    <w:name w:val="annotation reference"/>
    <w:basedOn w:val="12"/>
    <w:autoRedefine/>
    <w:unhideWhenUsed/>
    <w:qFormat/>
    <w:uiPriority w:val="99"/>
    <w:rPr>
      <w:sz w:val="21"/>
      <w:szCs w:val="21"/>
    </w:rPr>
  </w:style>
  <w:style w:type="character" w:customStyle="1" w:styleId="16">
    <w:name w:val="标题 1 字符"/>
    <w:basedOn w:val="12"/>
    <w:link w:val="2"/>
    <w:autoRedefine/>
    <w:qFormat/>
    <w:uiPriority w:val="0"/>
    <w:rPr>
      <w:rFonts w:eastAsia="黑体"/>
      <w:b/>
      <w:bCs/>
      <w:kern w:val="44"/>
      <w:sz w:val="32"/>
      <w:szCs w:val="44"/>
    </w:rPr>
  </w:style>
  <w:style w:type="paragraph" w:customStyle="1" w:styleId="17">
    <w:name w:val="小小标题"/>
    <w:basedOn w:val="2"/>
    <w:autoRedefine/>
    <w:qFormat/>
    <w:uiPriority w:val="0"/>
    <w:pPr>
      <w:ind w:firstLine="640"/>
    </w:pPr>
    <w:rPr>
      <w:rFonts w:ascii="Times New Roman" w:hAnsi="Times New Roman" w:eastAsia="楷体_GB2312" w:cs="Times New Roman"/>
    </w:rPr>
  </w:style>
  <w:style w:type="character" w:customStyle="1" w:styleId="18">
    <w:name w:val="标题 字符"/>
    <w:basedOn w:val="12"/>
    <w:link w:val="9"/>
    <w:autoRedefine/>
    <w:qFormat/>
    <w:uiPriority w:val="0"/>
    <w:rPr>
      <w:rFonts w:eastAsia="方正小标宋简体" w:asciiTheme="majorHAnsi" w:hAnsiTheme="majorHAnsi" w:cstheme="majorBidi"/>
      <w:kern w:val="44"/>
      <w:sz w:val="44"/>
      <w:szCs w:val="32"/>
    </w:rPr>
  </w:style>
  <w:style w:type="character" w:customStyle="1" w:styleId="19">
    <w:name w:val="页眉 字符"/>
    <w:basedOn w:val="12"/>
    <w:link w:val="8"/>
    <w:autoRedefine/>
    <w:qFormat/>
    <w:uiPriority w:val="99"/>
    <w:rPr>
      <w:sz w:val="18"/>
      <w:szCs w:val="18"/>
    </w:rPr>
  </w:style>
  <w:style w:type="character" w:customStyle="1" w:styleId="20">
    <w:name w:val="页脚 字符"/>
    <w:basedOn w:val="12"/>
    <w:link w:val="7"/>
    <w:autoRedefine/>
    <w:qFormat/>
    <w:uiPriority w:val="99"/>
    <w:rPr>
      <w:sz w:val="18"/>
      <w:szCs w:val="18"/>
    </w:rPr>
  </w:style>
  <w:style w:type="character" w:customStyle="1" w:styleId="21">
    <w:name w:val="批注文字 字符"/>
    <w:basedOn w:val="12"/>
    <w:link w:val="5"/>
    <w:autoRedefine/>
    <w:semiHidden/>
    <w:qFormat/>
    <w:uiPriority w:val="99"/>
  </w:style>
  <w:style w:type="character" w:customStyle="1" w:styleId="22">
    <w:name w:val="批注主题 字符"/>
    <w:basedOn w:val="21"/>
    <w:link w:val="10"/>
    <w:autoRedefine/>
    <w:semiHidden/>
    <w:qFormat/>
    <w:uiPriority w:val="99"/>
    <w:rPr>
      <w:b/>
      <w:bCs/>
    </w:rPr>
  </w:style>
  <w:style w:type="character" w:customStyle="1" w:styleId="23">
    <w:name w:val="批注框文本 字符"/>
    <w:basedOn w:val="12"/>
    <w:link w:val="6"/>
    <w:autoRedefine/>
    <w:semiHidden/>
    <w:qFormat/>
    <w:uiPriority w:val="99"/>
    <w:rPr>
      <w:sz w:val="18"/>
      <w:szCs w:val="18"/>
    </w:rPr>
  </w:style>
  <w:style w:type="paragraph" w:customStyle="1" w:styleId="24">
    <w:name w:val="列出段落1"/>
    <w:basedOn w:val="1"/>
    <w:autoRedefine/>
    <w:qFormat/>
    <w:uiPriority w:val="34"/>
    <w:pPr>
      <w:ind w:firstLine="420" w:firstLineChars="200"/>
    </w:pPr>
  </w:style>
  <w:style w:type="character" w:customStyle="1" w:styleId="25">
    <w:name w:val="标题 3 字符"/>
    <w:basedOn w:val="12"/>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2879</Words>
  <Characters>2892</Characters>
  <Lines>31</Lines>
  <Paragraphs>8</Paragraphs>
  <TotalTime>17</TotalTime>
  <ScaleCrop>false</ScaleCrop>
  <LinksUpToDate>false</LinksUpToDate>
  <CharactersWithSpaces>3080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脱离高级趣味的人</cp:lastModifiedBy>
  <cp:lastPrinted>2025-03-03T07:14:00Z</cp:lastPrinted>
  <dcterms:modified xsi:type="dcterms:W3CDTF">2025-11-11T01:08:56Z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37BA5A45EB6C412FACC48FA24DEB6741_13</vt:lpwstr>
  </property>
  <property fmtid="{D5CDD505-2E9C-101B-9397-08002B2CF9AE}" pid="4" name="KSOTemplateDocerSaveRecord">
    <vt:lpwstr>eyJoZGlkIjoiNmIxYTM5MDE1NTEzMzBlZGY0M2YwYWVhYTU3ZmM4NTYiLCJ1c2VySWQiOiI3NTQ3MTExOTMifQ==</vt:lpwstr>
  </property>
</Properties>
</file>