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pPr>
        <w:adjustRightInd w:val="0"/>
        <w:snapToGrid w:val="0"/>
        <w:spacing w:line="360" w:lineRule="exact"/>
        <w:ind w:right="-199" w:rightChars="-95" w:firstLine="422" w:firstLineChars="200"/>
        <w:rPr>
          <w:rFonts w:asciiTheme="minorEastAsia" w:hAnsiTheme="minorEastAsia"/>
          <w:b/>
          <w:kern w:val="0"/>
          <w:szCs w:val="21"/>
        </w:rPr>
      </w:pPr>
    </w:p>
    <w:p>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pPr>
        <w:adjustRightInd w:val="0"/>
        <w:snapToGrid w:val="0"/>
        <w:spacing w:line="360" w:lineRule="exact"/>
        <w:ind w:right="-199" w:rightChars="-95" w:firstLine="0" w:firstLineChars="0"/>
        <w:rPr>
          <w:rFonts w:hint="eastAsia" w:cs="仿宋_GB2312" w:asciiTheme="minorEastAsia" w:hAnsiTheme="minorEastAsia"/>
          <w:szCs w:val="21"/>
        </w:rPr>
      </w:pPr>
      <w:r>
        <w:rPr>
          <w:rFonts w:hint="eastAsia" w:cs="仿宋_GB2312" w:asciiTheme="minorEastAsia" w:hAnsiTheme="minorEastAsia"/>
          <w:szCs w:val="21"/>
        </w:rPr>
        <w:t>山东产权交易中心（以下简称“中心”）：</w:t>
      </w:r>
    </w:p>
    <w:p>
      <w:pPr>
        <w:adjustRightInd w:val="0"/>
        <w:snapToGrid w:val="0"/>
        <w:spacing w:line="360" w:lineRule="exact"/>
        <w:ind w:right="-199" w:rightChars="-95" w:firstLine="420" w:firstLineChars="200"/>
        <w:rPr>
          <w:rFonts w:hint="eastAsia" w:cs="仿宋_GB2312" w:asciiTheme="minorEastAsia" w:hAnsiTheme="minorEastAsia"/>
          <w:szCs w:val="21"/>
        </w:rPr>
      </w:pPr>
      <w:r>
        <w:rPr>
          <w:rFonts w:hint="eastAsia" w:cs="仿宋_GB2312" w:asciiTheme="minorEastAsia" w:hAnsiTheme="minorEastAsia"/>
          <w:szCs w:val="21"/>
        </w:rPr>
        <w:t>我方提出参与受让</w:t>
      </w:r>
      <w:r>
        <w:rPr>
          <w:rFonts w:hint="eastAsia" w:cs="仿宋_GB2312" w:asciiTheme="minorEastAsia" w:hAnsiTheme="minorEastAsia"/>
          <w:szCs w:val="21"/>
          <w:u w:val="single"/>
        </w:rPr>
        <w:t xml:space="preserve"> 车牌号为鲁M059BS的魏派牌小型越野客车一辆 （不包含车牌号）  </w:t>
      </w:r>
      <w:r>
        <w:rPr>
          <w:rFonts w:hint="eastAsia" w:cs="仿宋_GB2312" w:asciiTheme="minorEastAsia" w:hAnsiTheme="minorEastAsia"/>
          <w:szCs w:val="21"/>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3"/>
          <w:rFonts w:cs="宋体" w:asciiTheme="minorEastAsia" w:hAnsiTheme="minorEastAsia"/>
          <w:color w:val="auto"/>
          <w:kern w:val="0"/>
          <w:szCs w:val="21"/>
        </w:rPr>
        <w:t>www.sdcqjy.com</w:t>
      </w:r>
      <w:r>
        <w:rPr>
          <w:rStyle w:val="13"/>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pPr>
        <w:numPr>
          <w:ilvl w:val="255"/>
          <w:numId w:val="0"/>
        </w:numPr>
        <w:adjustRightInd w:val="0"/>
        <w:snapToGrid w:val="0"/>
        <w:spacing w:after="120" w:line="400" w:lineRule="exact"/>
        <w:ind w:firstLine="420" w:firstLineChars="200"/>
        <w:rPr>
          <w:rFonts w:ascii="宋体" w:hAnsi="宋体" w:eastAsia="宋体" w:cs="Times New Roman"/>
          <w:szCs w:val="21"/>
        </w:rPr>
      </w:pPr>
      <w:r>
        <w:rPr>
          <w:rFonts w:hint="eastAsia" w:ascii="宋体" w:hAnsi="宋体" w:eastAsia="宋体" w:cs="Times New Roman"/>
          <w:szCs w:val="21"/>
        </w:rPr>
        <w:t>受让方在收到《结果通知单》后，应当按照信息披露公告的要求与转让方签署《资产交易合同》，并于签订《资产交易合同》之日起5个工作日内支付应付交易价款及交易费用至产权中心指定账户。受让方</w:t>
      </w:r>
      <w:r>
        <w:rPr>
          <w:rFonts w:hint="eastAsia" w:ascii="宋体" w:hAnsi="宋体" w:eastAsia="宋体" w:cs="Times New Roman"/>
          <w:szCs w:val="21"/>
          <w:lang w:val="en-US" w:eastAsia="zh-CN"/>
        </w:rPr>
        <w:t>费用按成交价格的1.5%</w:t>
      </w:r>
      <w:r>
        <w:rPr>
          <w:rFonts w:hint="eastAsia" w:ascii="宋体" w:hAnsi="宋体" w:eastAsia="宋体" w:cs="Times New Roman"/>
          <w:szCs w:val="21"/>
        </w:rPr>
        <w:t>标准</w:t>
      </w:r>
      <w:r>
        <w:rPr>
          <w:rFonts w:hint="eastAsia" w:ascii="宋体" w:hAnsi="宋体" w:eastAsia="宋体" w:cs="Times New Roman"/>
          <w:szCs w:val="21"/>
          <w:lang w:val="en-US" w:eastAsia="zh-CN"/>
        </w:rPr>
        <w:t>支付</w:t>
      </w:r>
      <w:r>
        <w:rPr>
          <w:rFonts w:hint="eastAsia" w:ascii="宋体" w:hAnsi="宋体" w:eastAsia="宋体" w:cs="Times New Roman"/>
          <w:szCs w:val="21"/>
        </w:rPr>
        <w:t>。</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w:t>
      </w:r>
      <w:r>
        <w:rPr>
          <w:rFonts w:hint="eastAsia" w:cs="宋体" w:asciiTheme="minorEastAsia" w:hAnsiTheme="minorEastAsia"/>
          <w:kern w:val="0"/>
          <w:szCs w:val="21"/>
          <w:lang w:val="en-US" w:eastAsia="zh-CN"/>
        </w:rPr>
        <w:t>交易价款</w:t>
      </w:r>
      <w:r>
        <w:rPr>
          <w:rFonts w:hint="eastAsia" w:cs="宋体" w:asciiTheme="minorEastAsia" w:hAnsiTheme="minorEastAsia"/>
          <w:kern w:val="0"/>
          <w:szCs w:val="21"/>
        </w:rPr>
        <w:t>。未购买成功且无违约责任的意向受让方，产权中心于确定受让方后2个工作日内将其保证金无息退还。</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pPr>
        <w:widowControl/>
        <w:adjustRightInd w:val="0"/>
        <w:snapToGrid w:val="0"/>
        <w:spacing w:line="360" w:lineRule="exact"/>
        <w:ind w:right="-199" w:rightChars="-95" w:firstLine="480"/>
        <w:rPr>
          <w:rFonts w:cs="宋体" w:asciiTheme="minorEastAsia" w:hAnsiTheme="minorEastAsia"/>
          <w:kern w:val="0"/>
          <w:szCs w:val="21"/>
        </w:rPr>
      </w:pPr>
    </w:p>
    <w:p>
      <w:pPr>
        <w:widowControl/>
        <w:snapToGrid w:val="0"/>
        <w:spacing w:line="360" w:lineRule="exact"/>
        <w:ind w:right="-199" w:rightChars="-95"/>
        <w:rPr>
          <w:rFonts w:cs="宋体" w:asciiTheme="minorEastAsia" w:hAnsiTheme="minorEastAsia"/>
          <w:kern w:val="0"/>
          <w:szCs w:val="21"/>
        </w:rPr>
      </w:pPr>
      <w:r>
        <w:rPr>
          <w:rFonts w:cs="宋体" w:asciiTheme="minorEastAsia" w:hAnsiTheme="minorEastAsia"/>
          <w:kern w:val="0"/>
          <w:szCs w:val="21"/>
        </w:rPr>
        <w:t xml:space="preserve">                                           </w:t>
      </w: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p>
      <w:pPr>
        <w:widowControl/>
        <w:snapToGrid w:val="0"/>
        <w:spacing w:line="360" w:lineRule="exact"/>
        <w:ind w:right="-199" w:rightChars="-95"/>
        <w:rPr>
          <w:rFonts w:cs="宋体" w:asciiTheme="minorEastAsia" w:hAnsiTheme="minorEastAsia"/>
          <w:kern w:val="0"/>
          <w:szCs w:val="21"/>
        </w:rPr>
      </w:pPr>
    </w:p>
    <w:p>
      <w:pPr>
        <w:widowControl/>
        <w:adjustRightInd w:val="0"/>
        <w:snapToGrid w:val="0"/>
        <w:spacing w:line="360" w:lineRule="exact"/>
        <w:ind w:right="-199" w:rightChars="-95" w:firstLine="480"/>
        <w:rPr>
          <w:rFonts w:cs="宋体" w:asciiTheme="minorEastAsia" w:hAnsiTheme="minorEastAsia"/>
          <w:kern w:val="0"/>
          <w:szCs w:val="21"/>
        </w:rPr>
      </w:pPr>
      <w:bookmarkStart w:id="0" w:name="_GoBack"/>
      <w:bookmarkEnd w:id="0"/>
    </w:p>
    <w:p>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Y5MGNhODE0MTg4YjlhNmVjZjY2ZjM5NzFiYWIzMjg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67058"/>
    <w:rsid w:val="0017625F"/>
    <w:rsid w:val="001B5516"/>
    <w:rsid w:val="001D033B"/>
    <w:rsid w:val="001D3D7D"/>
    <w:rsid w:val="00217936"/>
    <w:rsid w:val="0022004E"/>
    <w:rsid w:val="0022160C"/>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27641"/>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21172"/>
    <w:rsid w:val="52503972"/>
    <w:rsid w:val="538954A7"/>
    <w:rsid w:val="53CA11E5"/>
    <w:rsid w:val="544F0B55"/>
    <w:rsid w:val="57872B8F"/>
    <w:rsid w:val="592041D4"/>
    <w:rsid w:val="5B2E79B9"/>
    <w:rsid w:val="60EA743F"/>
    <w:rsid w:val="64004BDA"/>
    <w:rsid w:val="64765C25"/>
    <w:rsid w:val="65305110"/>
    <w:rsid w:val="670A5267"/>
    <w:rsid w:val="6B065FBA"/>
    <w:rsid w:val="6D2B51D5"/>
    <w:rsid w:val="6E1E2B3B"/>
    <w:rsid w:val="6E8F6B1F"/>
    <w:rsid w:val="6ED07EE6"/>
    <w:rsid w:val="72A44A1F"/>
    <w:rsid w:val="745F3BFC"/>
    <w:rsid w:val="78BE37C7"/>
    <w:rsid w:val="796B5106"/>
    <w:rsid w:val="7A081859"/>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9"/>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unhideWhenUsed/>
    <w:qFormat/>
    <w:uiPriority w:val="99"/>
    <w:rPr>
      <w:b/>
      <w:bCs/>
    </w:rPr>
  </w:style>
  <w:style w:type="character" w:styleId="12">
    <w:name w:val="Emphasis"/>
    <w:basedOn w:val="11"/>
    <w:qFormat/>
    <w:uiPriority w:val="20"/>
    <w:rPr>
      <w:i/>
    </w:rPr>
  </w:style>
  <w:style w:type="character" w:styleId="13">
    <w:name w:val="Hyperlink"/>
    <w:basedOn w:val="11"/>
    <w:unhideWhenUsed/>
    <w:qFormat/>
    <w:uiPriority w:val="99"/>
    <w:rPr>
      <w:color w:val="0563C1" w:themeColor="hyperlink"/>
      <w:u w:val="single"/>
      <w14:textFill>
        <w14:solidFill>
          <w14:schemeClr w14:val="hlink"/>
        </w14:solidFill>
      </w14:textFill>
    </w:rPr>
  </w:style>
  <w:style w:type="character" w:styleId="14">
    <w:name w:val="annotation reference"/>
    <w:basedOn w:val="11"/>
    <w:unhideWhenUsed/>
    <w:qFormat/>
    <w:uiPriority w:val="99"/>
    <w:rPr>
      <w:sz w:val="21"/>
      <w:szCs w:val="21"/>
    </w:rPr>
  </w:style>
  <w:style w:type="character" w:customStyle="1" w:styleId="15">
    <w:name w:val="标题 1 字符"/>
    <w:basedOn w:val="11"/>
    <w:link w:val="2"/>
    <w:qFormat/>
    <w:uiPriority w:val="0"/>
    <w:rPr>
      <w:rFonts w:eastAsia="黑体"/>
      <w:b/>
      <w:bCs/>
      <w:kern w:val="44"/>
      <w:sz w:val="32"/>
      <w:szCs w:val="44"/>
    </w:rPr>
  </w:style>
  <w:style w:type="paragraph" w:customStyle="1" w:styleId="16">
    <w:name w:val="小小标题"/>
    <w:basedOn w:val="2"/>
    <w:qFormat/>
    <w:uiPriority w:val="0"/>
    <w:pPr>
      <w:ind w:firstLine="640"/>
    </w:pPr>
    <w:rPr>
      <w:rFonts w:ascii="Times New Roman" w:hAnsi="Times New Roman" w:eastAsia="楷体_GB2312" w:cs="Times New Roman"/>
    </w:rPr>
  </w:style>
  <w:style w:type="character" w:customStyle="1" w:styleId="17">
    <w:name w:val="标题 字符"/>
    <w:basedOn w:val="11"/>
    <w:link w:val="8"/>
    <w:qFormat/>
    <w:uiPriority w:val="0"/>
    <w:rPr>
      <w:rFonts w:eastAsia="方正小标宋简体" w:asciiTheme="majorHAnsi" w:hAnsiTheme="majorHAnsi" w:cstheme="majorBidi"/>
      <w:kern w:val="44"/>
      <w:sz w:val="44"/>
      <w:szCs w:val="32"/>
    </w:rPr>
  </w:style>
  <w:style w:type="character" w:customStyle="1" w:styleId="18">
    <w:name w:val="页眉 字符"/>
    <w:basedOn w:val="11"/>
    <w:link w:val="7"/>
    <w:qFormat/>
    <w:uiPriority w:val="99"/>
    <w:rPr>
      <w:sz w:val="18"/>
      <w:szCs w:val="18"/>
    </w:rPr>
  </w:style>
  <w:style w:type="character" w:customStyle="1" w:styleId="19">
    <w:name w:val="页脚 字符"/>
    <w:basedOn w:val="11"/>
    <w:link w:val="6"/>
    <w:qFormat/>
    <w:uiPriority w:val="99"/>
    <w:rPr>
      <w:sz w:val="18"/>
      <w:szCs w:val="18"/>
    </w:rPr>
  </w:style>
  <w:style w:type="character" w:customStyle="1" w:styleId="20">
    <w:name w:val="批注文字 字符"/>
    <w:basedOn w:val="11"/>
    <w:link w:val="4"/>
    <w:semiHidden/>
    <w:qFormat/>
    <w:uiPriority w:val="99"/>
  </w:style>
  <w:style w:type="character" w:customStyle="1" w:styleId="21">
    <w:name w:val="批注主题 字符"/>
    <w:basedOn w:val="20"/>
    <w:link w:val="9"/>
    <w:semiHidden/>
    <w:qFormat/>
    <w:uiPriority w:val="99"/>
    <w:rPr>
      <w:b/>
      <w:bCs/>
    </w:rPr>
  </w:style>
  <w:style w:type="character" w:customStyle="1" w:styleId="22">
    <w:name w:val="批注框文本 字符"/>
    <w:basedOn w:val="11"/>
    <w:link w:val="5"/>
    <w:semiHidden/>
    <w:qFormat/>
    <w:uiPriority w:val="99"/>
    <w:rPr>
      <w:sz w:val="18"/>
      <w:szCs w:val="18"/>
    </w:rPr>
  </w:style>
  <w:style w:type="paragraph" w:customStyle="1" w:styleId="23">
    <w:name w:val="列出段落1"/>
    <w:basedOn w:val="1"/>
    <w:qFormat/>
    <w:uiPriority w:val="34"/>
    <w:pPr>
      <w:ind w:firstLine="420" w:firstLineChars="200"/>
    </w:pPr>
  </w:style>
  <w:style w:type="character" w:customStyle="1" w:styleId="24">
    <w:name w:val="标题 3 字符"/>
    <w:basedOn w:val="11"/>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Normal.dotm</Template>
  <Pages>3</Pages>
  <Words>669</Words>
  <Characters>3816</Characters>
  <Lines>31</Lines>
  <Paragraphs>8</Paragraphs>
  <TotalTime>0</TotalTime>
  <ScaleCrop>false</ScaleCrop>
  <LinksUpToDate>false</LinksUpToDate>
  <CharactersWithSpaces>4477</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郝祎鸣</cp:lastModifiedBy>
  <cp:lastPrinted>2019-06-18T01:35:00Z</cp:lastPrinted>
  <dcterms:modified xsi:type="dcterms:W3CDTF">2024-05-21T08:42:09Z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2B650C91D62048C5A637EA3D72B8F177</vt:lpwstr>
  </property>
</Properties>
</file>