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5968CC">
      <w:pPr>
        <w:pStyle w:val="2"/>
        <w:spacing w:line="266" w:lineRule="auto"/>
      </w:pPr>
    </w:p>
    <w:p w14:paraId="7A22D344">
      <w:pPr>
        <w:pStyle w:val="2"/>
        <w:spacing w:line="266" w:lineRule="auto"/>
      </w:pPr>
    </w:p>
    <w:p w14:paraId="07B66D63">
      <w:pPr>
        <w:pStyle w:val="2"/>
        <w:spacing w:line="266" w:lineRule="auto"/>
      </w:pPr>
    </w:p>
    <w:p w14:paraId="5FFCDA81">
      <w:pPr>
        <w:pStyle w:val="2"/>
        <w:spacing w:line="267" w:lineRule="auto"/>
      </w:pPr>
    </w:p>
    <w:p w14:paraId="642C250C">
      <w:pPr>
        <w:pStyle w:val="2"/>
        <w:spacing w:line="267" w:lineRule="auto"/>
      </w:pPr>
    </w:p>
    <w:p w14:paraId="2727AAA8">
      <w:pPr>
        <w:spacing w:before="254" w:line="219" w:lineRule="auto"/>
        <w:ind w:left="1620"/>
        <w:outlineLvl w:val="0"/>
        <w:rPr>
          <w:rFonts w:ascii="宋体" w:hAnsi="宋体" w:eastAsia="宋体" w:cs="宋体"/>
          <w:sz w:val="78"/>
          <w:szCs w:val="78"/>
        </w:rPr>
      </w:pPr>
      <w:r>
        <w:rPr>
          <w:rFonts w:ascii="宋体" w:hAnsi="宋体" w:eastAsia="宋体" w:cs="宋体"/>
          <w:b/>
          <w:bCs/>
          <w:spacing w:val="-67"/>
          <w:sz w:val="78"/>
          <w:szCs w:val="78"/>
        </w:rPr>
        <w:t>资产转让申请书</w:t>
      </w:r>
    </w:p>
    <w:p w14:paraId="41266161">
      <w:pPr>
        <w:spacing w:before="85" w:line="218" w:lineRule="auto"/>
        <w:ind w:left="2024"/>
        <w:rPr>
          <w:rFonts w:ascii="宋体" w:hAnsi="宋体" w:eastAsia="宋体" w:cs="宋体"/>
          <w:sz w:val="35"/>
          <w:szCs w:val="35"/>
        </w:rPr>
      </w:pPr>
      <w:r>
        <w:rPr>
          <w:rFonts w:ascii="宋体" w:hAnsi="宋体" w:eastAsia="宋体" w:cs="宋体"/>
          <w:b/>
          <w:bCs/>
          <w:spacing w:val="-26"/>
          <w:sz w:val="35"/>
          <w:szCs w:val="35"/>
        </w:rPr>
        <w:t>(适用于动态报价单资产项目)</w:t>
      </w:r>
    </w:p>
    <w:p w14:paraId="623C28AA">
      <w:pPr>
        <w:pStyle w:val="2"/>
        <w:spacing w:line="250" w:lineRule="auto"/>
      </w:pPr>
    </w:p>
    <w:p w14:paraId="2E3E70C1">
      <w:pPr>
        <w:pStyle w:val="2"/>
        <w:spacing w:line="250" w:lineRule="auto"/>
      </w:pPr>
    </w:p>
    <w:p w14:paraId="68E869C9">
      <w:pPr>
        <w:pStyle w:val="2"/>
        <w:spacing w:line="250" w:lineRule="auto"/>
      </w:pPr>
    </w:p>
    <w:p w14:paraId="1E308CBE">
      <w:pPr>
        <w:pStyle w:val="2"/>
        <w:spacing w:line="250" w:lineRule="auto"/>
      </w:pPr>
    </w:p>
    <w:p w14:paraId="29B51521">
      <w:pPr>
        <w:pStyle w:val="2"/>
        <w:spacing w:line="250" w:lineRule="auto"/>
      </w:pPr>
    </w:p>
    <w:p w14:paraId="0A4A19EC">
      <w:pPr>
        <w:pStyle w:val="2"/>
        <w:spacing w:line="251" w:lineRule="auto"/>
      </w:pPr>
    </w:p>
    <w:p w14:paraId="581420C1">
      <w:pPr>
        <w:pStyle w:val="2"/>
        <w:spacing w:line="251" w:lineRule="auto"/>
      </w:pPr>
    </w:p>
    <w:p w14:paraId="7FC910C5">
      <w:pPr>
        <w:pStyle w:val="2"/>
        <w:spacing w:line="251" w:lineRule="auto"/>
      </w:pPr>
    </w:p>
    <w:p w14:paraId="7EB88345">
      <w:pPr>
        <w:spacing w:before="91" w:line="221" w:lineRule="auto"/>
        <w:rPr>
          <w:rFonts w:hint="default" w:ascii="宋体" w:hAnsi="宋体" w:eastAsia="宋体" w:cs="宋体"/>
          <w:spacing w:val="-5"/>
          <w:sz w:val="28"/>
          <w:szCs w:val="28"/>
          <w:lang w:val="en-US" w:eastAsia="zh-CN"/>
        </w:rPr>
      </w:pPr>
      <w:r>
        <w:rPr>
          <w:rFonts w:ascii="仿宋" w:hAnsi="仿宋" w:eastAsia="仿宋" w:cs="仿宋"/>
          <w:spacing w:val="-5"/>
          <w:sz w:val="28"/>
          <w:szCs w:val="28"/>
        </w:rPr>
        <w:t>项  目 名 称</w:t>
      </w:r>
      <w:r>
        <w:rPr>
          <w:rFonts w:ascii="仿宋" w:hAnsi="仿宋" w:eastAsia="仿宋" w:cs="仿宋"/>
          <w:spacing w:val="-27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5"/>
          <w:sz w:val="28"/>
          <w:szCs w:val="28"/>
        </w:rPr>
        <w:t>：</w:t>
      </w:r>
      <w:r>
        <w:rPr>
          <w:rFonts w:hint="eastAsia" w:ascii="宋体" w:hAnsi="宋体" w:eastAsia="宋体" w:cs="宋体"/>
          <w:spacing w:val="-5"/>
          <w:sz w:val="28"/>
          <w:szCs w:val="28"/>
          <w:lang w:val="en-US" w:eastAsia="zh-CN"/>
        </w:rPr>
        <w:t>济南运邦投资管理有限公司所属东风牌机动车鲁AZ07Y1</w:t>
      </w:r>
    </w:p>
    <w:p w14:paraId="1F67713F">
      <w:pPr>
        <w:spacing w:before="320" w:line="219" w:lineRule="auto"/>
        <w:rPr>
          <w:rFonts w:hint="eastAsia" w:ascii="宋体" w:hAnsi="宋体" w:eastAsia="宋体" w:cs="宋体"/>
          <w:sz w:val="29"/>
          <w:szCs w:val="29"/>
          <w:lang w:val="en-US" w:eastAsia="zh-CN"/>
        </w:rPr>
      </w:pPr>
      <w:r>
        <w:rPr>
          <w:rFonts w:ascii="宋体" w:hAnsi="宋体" w:eastAsia="宋体" w:cs="宋体"/>
          <w:spacing w:val="-8"/>
          <w:sz w:val="29"/>
          <w:szCs w:val="29"/>
        </w:rPr>
        <w:t>联   系</w:t>
      </w:r>
      <w:r>
        <w:rPr>
          <w:rFonts w:ascii="宋体" w:hAnsi="宋体" w:eastAsia="宋体" w:cs="宋体"/>
          <w:spacing w:val="55"/>
          <w:sz w:val="29"/>
          <w:szCs w:val="29"/>
        </w:rPr>
        <w:t xml:space="preserve">  </w:t>
      </w:r>
      <w:r>
        <w:rPr>
          <w:rFonts w:ascii="宋体" w:hAnsi="宋体" w:eastAsia="宋体" w:cs="宋体"/>
          <w:spacing w:val="-8"/>
          <w:sz w:val="29"/>
          <w:szCs w:val="29"/>
        </w:rPr>
        <w:t>人：</w:t>
      </w:r>
      <w:r>
        <w:rPr>
          <w:rFonts w:hint="eastAsia" w:ascii="宋体" w:hAnsi="宋体" w:eastAsia="宋体" w:cs="宋体"/>
          <w:spacing w:val="-8"/>
          <w:sz w:val="29"/>
          <w:szCs w:val="29"/>
          <w:lang w:val="en-US" w:eastAsia="zh-CN"/>
        </w:rPr>
        <w:t>陈显河</w:t>
      </w:r>
    </w:p>
    <w:p w14:paraId="28FE4285">
      <w:pPr>
        <w:spacing w:before="308" w:line="221" w:lineRule="auto"/>
        <w:ind w:left="40"/>
        <w:rPr>
          <w:rFonts w:hint="default" w:ascii="宋体" w:hAnsi="宋体" w:eastAsia="宋体" w:cs="宋体"/>
          <w:sz w:val="27"/>
          <w:szCs w:val="27"/>
          <w:lang w:val="en-US" w:eastAsia="zh-CN"/>
        </w:rPr>
      </w:pPr>
      <w:r>
        <w:rPr>
          <w:rFonts w:ascii="宋体" w:hAnsi="宋体" w:eastAsia="宋体" w:cs="宋体"/>
          <w:spacing w:val="1"/>
          <w:sz w:val="27"/>
          <w:szCs w:val="27"/>
        </w:rPr>
        <w:t>电</w:t>
      </w:r>
      <w:r>
        <w:rPr>
          <w:rFonts w:ascii="宋体" w:hAnsi="宋体" w:eastAsia="宋体" w:cs="宋体"/>
          <w:spacing w:val="10"/>
          <w:sz w:val="27"/>
          <w:szCs w:val="27"/>
        </w:rPr>
        <w:t xml:space="preserve">        </w:t>
      </w:r>
      <w:r>
        <w:rPr>
          <w:rFonts w:ascii="宋体" w:hAnsi="宋体" w:eastAsia="宋体" w:cs="宋体"/>
          <w:spacing w:val="1"/>
          <w:sz w:val="27"/>
          <w:szCs w:val="27"/>
        </w:rPr>
        <w:t>话：0531-</w:t>
      </w:r>
      <w:r>
        <w:rPr>
          <w:rFonts w:hint="eastAsia" w:ascii="宋体" w:hAnsi="宋体" w:eastAsia="宋体" w:cs="宋体"/>
          <w:spacing w:val="1"/>
          <w:sz w:val="27"/>
          <w:szCs w:val="27"/>
          <w:lang w:val="en-US" w:eastAsia="zh-CN"/>
        </w:rPr>
        <w:t>85769608</w:t>
      </w:r>
    </w:p>
    <w:p w14:paraId="3D93048B">
      <w:pPr>
        <w:spacing w:before="274" w:line="219" w:lineRule="auto"/>
        <w:rPr>
          <w:rFonts w:ascii="宋体" w:hAnsi="宋体" w:eastAsia="宋体" w:cs="宋体"/>
          <w:sz w:val="29"/>
          <w:szCs w:val="29"/>
        </w:rPr>
      </w:pPr>
      <w:r>
        <w:rPr>
          <w:rFonts w:ascii="宋体" w:hAnsi="宋体" w:eastAsia="宋体" w:cs="宋体"/>
          <w:spacing w:val="-10"/>
          <w:sz w:val="29"/>
          <w:szCs w:val="29"/>
        </w:rPr>
        <w:t>微        信：</w:t>
      </w:r>
    </w:p>
    <w:p w14:paraId="6D64BF79">
      <w:pPr>
        <w:spacing w:before="286" w:line="220" w:lineRule="auto"/>
        <w:ind w:left="40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32"/>
          <w:sz w:val="28"/>
          <w:szCs w:val="28"/>
        </w:rPr>
        <w:t>邮</w:t>
      </w:r>
      <w:r>
        <w:rPr>
          <w:rFonts w:ascii="宋体" w:hAnsi="宋体" w:eastAsia="宋体" w:cs="宋体"/>
          <w:spacing w:val="4"/>
          <w:sz w:val="28"/>
          <w:szCs w:val="28"/>
        </w:rPr>
        <w:t xml:space="preserve">        </w:t>
      </w:r>
      <w:r>
        <w:rPr>
          <w:rFonts w:ascii="宋体" w:hAnsi="宋体" w:eastAsia="宋体" w:cs="宋体"/>
          <w:spacing w:val="-32"/>
          <w:sz w:val="28"/>
          <w:szCs w:val="28"/>
        </w:rPr>
        <w:t>箱：</w:t>
      </w:r>
    </w:p>
    <w:p w14:paraId="0C03FBAF">
      <w:pPr>
        <w:pStyle w:val="2"/>
        <w:spacing w:line="244" w:lineRule="auto"/>
      </w:pPr>
    </w:p>
    <w:p w14:paraId="7545D6F4">
      <w:pPr>
        <w:pStyle w:val="2"/>
        <w:spacing w:line="244" w:lineRule="auto"/>
      </w:pPr>
    </w:p>
    <w:p w14:paraId="21926BF7">
      <w:pPr>
        <w:pStyle w:val="2"/>
        <w:spacing w:line="244" w:lineRule="auto"/>
      </w:pPr>
    </w:p>
    <w:p w14:paraId="6D10CF6C">
      <w:pPr>
        <w:pStyle w:val="2"/>
        <w:spacing w:line="244" w:lineRule="auto"/>
      </w:pPr>
    </w:p>
    <w:p w14:paraId="5C2F1F49">
      <w:pPr>
        <w:pStyle w:val="2"/>
        <w:spacing w:line="244" w:lineRule="auto"/>
      </w:pPr>
    </w:p>
    <w:p w14:paraId="58065518">
      <w:pPr>
        <w:pStyle w:val="2"/>
        <w:spacing w:line="244" w:lineRule="auto"/>
      </w:pPr>
    </w:p>
    <w:p w14:paraId="5F21F79E">
      <w:pPr>
        <w:pStyle w:val="2"/>
        <w:spacing w:line="244" w:lineRule="auto"/>
      </w:pPr>
    </w:p>
    <w:p w14:paraId="2253C08C">
      <w:pPr>
        <w:pStyle w:val="2"/>
        <w:spacing w:line="245" w:lineRule="auto"/>
      </w:pPr>
    </w:p>
    <w:p w14:paraId="5D16CA09">
      <w:pPr>
        <w:pStyle w:val="2"/>
        <w:spacing w:line="245" w:lineRule="auto"/>
      </w:pPr>
    </w:p>
    <w:p w14:paraId="454AA722">
      <w:pPr>
        <w:pStyle w:val="2"/>
        <w:spacing w:line="245" w:lineRule="auto"/>
      </w:pPr>
    </w:p>
    <w:p w14:paraId="622914E3">
      <w:pPr>
        <w:pStyle w:val="2"/>
        <w:spacing w:line="245" w:lineRule="auto"/>
      </w:pPr>
    </w:p>
    <w:p w14:paraId="7E36C039">
      <w:pPr>
        <w:pStyle w:val="2"/>
        <w:spacing w:line="245" w:lineRule="auto"/>
      </w:pPr>
    </w:p>
    <w:p w14:paraId="63BA711F">
      <w:pPr>
        <w:pStyle w:val="2"/>
        <w:spacing w:line="245" w:lineRule="auto"/>
      </w:pPr>
    </w:p>
    <w:p w14:paraId="28EF0832">
      <w:pPr>
        <w:spacing w:before="127" w:line="219" w:lineRule="auto"/>
        <w:ind w:left="2615"/>
        <w:rPr>
          <w:rFonts w:ascii="宋体" w:hAnsi="宋体" w:eastAsia="宋体" w:cs="宋体"/>
          <w:sz w:val="39"/>
          <w:szCs w:val="39"/>
        </w:rPr>
      </w:pPr>
      <w:r>
        <w:rPr>
          <w:rFonts w:ascii="宋体" w:hAnsi="宋体" w:eastAsia="宋体" w:cs="宋体"/>
          <w:b/>
          <w:bCs/>
          <w:spacing w:val="-37"/>
          <w:sz w:val="39"/>
          <w:szCs w:val="39"/>
        </w:rPr>
        <w:t>山东产权交易中心制</w:t>
      </w:r>
    </w:p>
    <w:p w14:paraId="5B506434">
      <w:pPr>
        <w:spacing w:line="219" w:lineRule="auto"/>
        <w:rPr>
          <w:rFonts w:ascii="宋体" w:hAnsi="宋体" w:eastAsia="宋体" w:cs="宋体"/>
          <w:sz w:val="39"/>
          <w:szCs w:val="39"/>
        </w:rPr>
        <w:sectPr>
          <w:pgSz w:w="11910" w:h="16840"/>
          <w:pgMar w:top="1431" w:right="1786" w:bottom="0" w:left="1690" w:header="0" w:footer="0" w:gutter="0"/>
          <w:cols w:space="720" w:num="1"/>
        </w:sectPr>
      </w:pPr>
    </w:p>
    <w:p w14:paraId="3C4AE29B">
      <w:pPr>
        <w:spacing w:before="77" w:line="219" w:lineRule="auto"/>
        <w:ind w:left="3164"/>
        <w:rPr>
          <w:rFonts w:ascii="宋体" w:hAnsi="宋体" w:eastAsia="宋体" w:cs="宋体"/>
          <w:sz w:val="33"/>
          <w:szCs w:val="33"/>
        </w:rPr>
      </w:pPr>
      <w:r>
        <w:rPr>
          <w:rFonts w:ascii="宋体" w:hAnsi="宋体" w:eastAsia="宋体" w:cs="宋体"/>
          <w:b/>
          <w:bCs/>
          <w:spacing w:val="-14"/>
          <w:sz w:val="33"/>
          <w:szCs w:val="33"/>
        </w:rPr>
        <w:t>进场交易承诺函</w:t>
      </w:r>
    </w:p>
    <w:p w14:paraId="7608C4E9">
      <w:pPr>
        <w:pStyle w:val="2"/>
        <w:spacing w:line="379" w:lineRule="auto"/>
      </w:pPr>
    </w:p>
    <w:p w14:paraId="7FC4F51D">
      <w:pPr>
        <w:spacing w:before="78" w:line="219" w:lineRule="auto"/>
        <w:ind w:left="14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7"/>
          <w:sz w:val="24"/>
          <w:szCs w:val="24"/>
        </w:rPr>
        <w:t>山东产权交易中心有限公司：</w:t>
      </w:r>
    </w:p>
    <w:p w14:paraId="33738C2C">
      <w:pPr>
        <w:spacing w:before="173" w:line="219" w:lineRule="auto"/>
        <w:ind w:left="630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spacing w:val="12"/>
          <w:sz w:val="25"/>
          <w:szCs w:val="25"/>
        </w:rPr>
        <w:t>我方将所持有的</w:t>
      </w:r>
      <w:r>
        <w:rPr>
          <w:rFonts w:hint="eastAsia" w:ascii="宋体" w:hAnsi="宋体" w:eastAsia="宋体" w:cs="宋体"/>
          <w:spacing w:val="-5"/>
          <w:sz w:val="28"/>
          <w:szCs w:val="28"/>
          <w:lang w:val="en-US" w:eastAsia="zh-CN"/>
        </w:rPr>
        <w:t>济南运邦投资管理有限公司所属东风牌机动车</w:t>
      </w:r>
    </w:p>
    <w:p w14:paraId="18BB0EE9">
      <w:pPr>
        <w:spacing w:before="165" w:line="342" w:lineRule="auto"/>
        <w:ind w:left="80" w:firstLine="60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spacing w:val="1"/>
          <w:sz w:val="25"/>
          <w:szCs w:val="25"/>
        </w:rPr>
        <w:t>项目(项目编号</w:t>
      </w:r>
      <w:r>
        <w:rPr>
          <w:rFonts w:ascii="宋体" w:hAnsi="宋体" w:eastAsia="宋体" w:cs="宋体"/>
          <w:spacing w:val="-121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1"/>
          <w:sz w:val="25"/>
          <w:szCs w:val="25"/>
          <w:u w:val="single" w:color="auto"/>
        </w:rPr>
        <w:t xml:space="preserve">              </w:t>
      </w:r>
      <w:r>
        <w:rPr>
          <w:rFonts w:ascii="宋体" w:hAnsi="宋体" w:eastAsia="宋体" w:cs="宋体"/>
          <w:spacing w:val="1"/>
          <w:sz w:val="25"/>
          <w:szCs w:val="25"/>
        </w:rPr>
        <w:t>：</w:t>
      </w:r>
      <w:r>
        <w:rPr>
          <w:rFonts w:ascii="宋体" w:hAnsi="宋体" w:eastAsia="宋体" w:cs="宋体"/>
          <w:sz w:val="25"/>
          <w:szCs w:val="25"/>
        </w:rPr>
        <w:t xml:space="preserve">)通过山东产权交易中心有限公司(以下简称  </w:t>
      </w:r>
      <w:r>
        <w:rPr>
          <w:rFonts w:ascii="宋体" w:hAnsi="宋体" w:eastAsia="宋体" w:cs="宋体"/>
          <w:spacing w:val="-17"/>
          <w:sz w:val="25"/>
          <w:szCs w:val="25"/>
        </w:rPr>
        <w:t>“产权中心”)公开披露资产转让信息和组织交易活动，现委托</w:t>
      </w:r>
      <w:r>
        <w:rPr>
          <w:rFonts w:ascii="宋体" w:hAnsi="宋体" w:eastAsia="宋体" w:cs="宋体"/>
          <w:spacing w:val="-18"/>
          <w:sz w:val="25"/>
          <w:szCs w:val="25"/>
        </w:rPr>
        <w:t>经纪机构</w:t>
      </w:r>
      <w:r>
        <w:rPr>
          <w:rFonts w:ascii="宋体" w:hAnsi="宋体" w:eastAsia="宋体" w:cs="宋体"/>
          <w:spacing w:val="7"/>
          <w:sz w:val="25"/>
          <w:szCs w:val="25"/>
          <w:u w:val="single" w:color="auto"/>
        </w:rPr>
        <w:t xml:space="preserve">       </w:t>
      </w:r>
      <w:r>
        <w:rPr>
          <w:rFonts w:ascii="宋体" w:hAnsi="宋体" w:eastAsia="宋体" w:cs="宋体"/>
          <w:spacing w:val="-104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8"/>
          <w:sz w:val="25"/>
          <w:szCs w:val="25"/>
        </w:rPr>
        <w:t>(如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11"/>
          <w:sz w:val="25"/>
          <w:szCs w:val="25"/>
          <w:u w:val="single" w:color="auto"/>
        </w:rPr>
        <w:t xml:space="preserve">有 )    </w:t>
      </w:r>
      <w:r>
        <w:rPr>
          <w:rFonts w:ascii="宋体" w:hAnsi="宋体" w:eastAsia="宋体" w:cs="宋体"/>
          <w:spacing w:val="-100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11"/>
          <w:sz w:val="25"/>
          <w:szCs w:val="25"/>
        </w:rPr>
        <w:t>提交申请和转达你中心的函件、通知等。我方依照公开、公平、公正、</w:t>
      </w:r>
    </w:p>
    <w:p w14:paraId="067ACDAB">
      <w:pPr>
        <w:spacing w:line="219" w:lineRule="auto"/>
        <w:ind w:left="80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spacing w:val="-14"/>
          <w:sz w:val="25"/>
          <w:szCs w:val="25"/>
        </w:rPr>
        <w:t>诚信的原则作如下承诺：</w:t>
      </w:r>
    </w:p>
    <w:p w14:paraId="72ED8F7A">
      <w:pPr>
        <w:spacing w:before="203" w:line="309" w:lineRule="auto"/>
        <w:ind w:left="80" w:right="382" w:firstLine="469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5"/>
          <w:sz w:val="24"/>
          <w:szCs w:val="24"/>
        </w:rPr>
        <w:t>一、本次转让是我方真实意愿表示，转让的标的权属清晰、没有争议、不存</w:t>
      </w:r>
      <w:r>
        <w:rPr>
          <w:rFonts w:ascii="宋体" w:hAnsi="宋体" w:eastAsia="宋体" w:cs="宋体"/>
          <w:spacing w:val="4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5"/>
          <w:sz w:val="24"/>
          <w:szCs w:val="24"/>
        </w:rPr>
        <w:t>在任何权利瑕疵，我方对该标的拥有完全的处置权且转让行为不存在实质法律障</w:t>
      </w:r>
      <w:r>
        <w:rPr>
          <w:rFonts w:ascii="宋体" w:hAnsi="宋体" w:eastAsia="宋体" w:cs="宋体"/>
          <w:spacing w:val="4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"/>
          <w:sz w:val="24"/>
          <w:szCs w:val="24"/>
        </w:rPr>
        <w:t>碍。所出让标的若存在法律问题，我单位对此将承担相关法律责任。</w:t>
      </w:r>
    </w:p>
    <w:p w14:paraId="669E4831">
      <w:pPr>
        <w:spacing w:before="195" w:line="267" w:lineRule="auto"/>
        <w:ind w:left="80" w:right="383" w:firstLine="469"/>
        <w:rPr>
          <w:rFonts w:ascii="宋体" w:hAnsi="宋体" w:eastAsia="宋体" w:cs="宋体"/>
          <w:sz w:val="26"/>
          <w:szCs w:val="26"/>
        </w:rPr>
      </w:pPr>
      <w:r>
        <w:rPr>
          <w:rFonts w:ascii="宋体" w:hAnsi="宋体" w:eastAsia="宋体" w:cs="宋体"/>
          <w:spacing w:val="-5"/>
          <w:sz w:val="24"/>
          <w:szCs w:val="24"/>
        </w:rPr>
        <w:t>二、我方转让行为已履行了相应程序，经过有效的内部决策，并获得相应批</w:t>
      </w:r>
      <w:r>
        <w:rPr>
          <w:rFonts w:ascii="宋体" w:hAnsi="宋体" w:eastAsia="宋体" w:cs="宋体"/>
          <w:spacing w:val="3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3"/>
          <w:sz w:val="26"/>
          <w:szCs w:val="26"/>
        </w:rPr>
        <w:t>准。</w:t>
      </w:r>
    </w:p>
    <w:p w14:paraId="3CEF99F4">
      <w:pPr>
        <w:spacing w:before="196" w:line="286" w:lineRule="auto"/>
        <w:ind w:left="80" w:right="379" w:firstLine="469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5"/>
          <w:sz w:val="24"/>
          <w:szCs w:val="24"/>
        </w:rPr>
        <w:t>三、我方所提交的转让材料内容真实、完整、准确、合法、有效，不存在虚</w:t>
      </w:r>
      <w:r>
        <w:rPr>
          <w:rFonts w:ascii="宋体" w:hAnsi="宋体" w:eastAsia="宋体" w:cs="宋体"/>
          <w:spacing w:val="7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3"/>
          <w:sz w:val="24"/>
          <w:szCs w:val="24"/>
        </w:rPr>
        <w:t>假记载、误导性陈述或重大遗漏。</w:t>
      </w:r>
    </w:p>
    <w:p w14:paraId="28F407D2">
      <w:pPr>
        <w:spacing w:before="197" w:line="219" w:lineRule="auto"/>
        <w:ind w:left="55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5"/>
          <w:sz w:val="24"/>
          <w:szCs w:val="24"/>
        </w:rPr>
        <w:t>四</w:t>
      </w:r>
      <w:r>
        <w:rPr>
          <w:rFonts w:ascii="宋体" w:hAnsi="宋体" w:eastAsia="宋体" w:cs="宋体"/>
          <w:spacing w:val="-60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5"/>
          <w:sz w:val="24"/>
          <w:szCs w:val="24"/>
        </w:rPr>
        <w:t>、我方承诺在产权中心市场内规范办理资产转让事宜。</w:t>
      </w:r>
    </w:p>
    <w:p w14:paraId="4E0558D5">
      <w:pPr>
        <w:tabs>
          <w:tab w:val="left" w:pos="8539"/>
        </w:tabs>
        <w:spacing w:before="196" w:line="355" w:lineRule="auto"/>
        <w:ind w:right="152" w:firstLine="550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Times New Roman" w:hAnsi="Times New Roman" w:eastAsia="Times New Roman" w:cs="Times New Roman"/>
          <w:spacing w:val="-5"/>
          <w:sz w:val="24"/>
          <w:szCs w:val="24"/>
        </w:rPr>
        <w:t xml:space="preserve">1. </w:t>
      </w:r>
      <w:r>
        <w:rPr>
          <w:rFonts w:ascii="宋体" w:hAnsi="宋体" w:eastAsia="宋体" w:cs="宋体"/>
          <w:spacing w:val="-5"/>
          <w:sz w:val="24"/>
          <w:szCs w:val="24"/>
        </w:rPr>
        <w:t>我方了解并遵守《山东产权交易中心企业国有企业资产转让业务操作规则》</w:t>
      </w:r>
      <w:r>
        <w:rPr>
          <w:rFonts w:ascii="宋体" w:hAnsi="宋体" w:eastAsia="宋体" w:cs="宋体"/>
          <w:spacing w:val="9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4"/>
          <w:sz w:val="24"/>
          <w:szCs w:val="24"/>
        </w:rPr>
        <w:t>《山东产权交易中心动态报价实施办法》《山东产权交易中心交易保证金操作细</w:t>
      </w:r>
      <w:r>
        <w:rPr>
          <w:rFonts w:ascii="宋体" w:hAnsi="宋体" w:eastAsia="宋体" w:cs="宋体"/>
          <w:sz w:val="24"/>
          <w:szCs w:val="24"/>
        </w:rPr>
        <w:tab/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4"/>
          <w:sz w:val="24"/>
          <w:szCs w:val="24"/>
        </w:rPr>
        <w:t>则》等规则的规定，并按照有关要求履行我方义务。</w:t>
      </w:r>
    </w:p>
    <w:p w14:paraId="4D6C2590">
      <w:pPr>
        <w:spacing w:before="14" w:line="276" w:lineRule="auto"/>
        <w:ind w:right="456" w:firstLine="480"/>
        <w:rPr>
          <w:rFonts w:ascii="宋体" w:hAnsi="宋体" w:eastAsia="宋体" w:cs="宋体"/>
          <w:sz w:val="24"/>
          <w:szCs w:val="24"/>
        </w:rPr>
      </w:pPr>
      <w:r>
        <w:rPr>
          <w:rFonts w:ascii="Times New Roman" w:hAnsi="Times New Roman" w:eastAsia="Times New Roman" w:cs="Times New Roman"/>
          <w:spacing w:val="-5"/>
          <w:sz w:val="24"/>
          <w:szCs w:val="24"/>
        </w:rPr>
        <w:t xml:space="preserve">2. </w:t>
      </w:r>
      <w:r>
        <w:rPr>
          <w:rFonts w:ascii="宋体" w:hAnsi="宋体" w:eastAsia="宋体" w:cs="宋体"/>
          <w:spacing w:val="-5"/>
          <w:sz w:val="24"/>
          <w:szCs w:val="24"/>
        </w:rPr>
        <w:t>我方同意由产权中心通过动态报价组织交易，同意按照产权中心相关规定</w:t>
      </w:r>
      <w:r>
        <w:rPr>
          <w:rFonts w:ascii="宋体" w:hAnsi="宋体" w:eastAsia="宋体" w:cs="宋体"/>
          <w:spacing w:val="9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8"/>
          <w:sz w:val="24"/>
          <w:szCs w:val="24"/>
        </w:rPr>
        <w:t>组织实施。</w:t>
      </w:r>
    </w:p>
    <w:p w14:paraId="10AF36F1">
      <w:pPr>
        <w:spacing w:before="212" w:line="284" w:lineRule="auto"/>
        <w:ind w:right="462" w:firstLine="480"/>
        <w:rPr>
          <w:rFonts w:ascii="宋体" w:hAnsi="宋体" w:eastAsia="宋体" w:cs="宋体"/>
          <w:sz w:val="24"/>
          <w:szCs w:val="24"/>
        </w:rPr>
      </w:pPr>
      <w:r>
        <w:rPr>
          <w:rFonts w:ascii="Times New Roman" w:hAnsi="Times New Roman" w:eastAsia="Times New Roman" w:cs="Times New Roman"/>
          <w:spacing w:val="-1"/>
          <w:sz w:val="24"/>
          <w:szCs w:val="24"/>
        </w:rPr>
        <w:t xml:space="preserve">3. </w:t>
      </w:r>
      <w:r>
        <w:rPr>
          <w:rFonts w:ascii="宋体" w:hAnsi="宋体" w:eastAsia="宋体" w:cs="宋体"/>
          <w:spacing w:val="-1"/>
          <w:sz w:val="24"/>
          <w:szCs w:val="24"/>
        </w:rPr>
        <w:t>我方在产权中心确定受让方的次日起</w:t>
      </w:r>
      <w:r>
        <w:rPr>
          <w:rFonts w:ascii="宋体" w:hAnsi="宋体" w:eastAsia="宋体" w:cs="宋体"/>
          <w:spacing w:val="-2"/>
          <w:sz w:val="24"/>
          <w:szCs w:val="24"/>
        </w:rPr>
        <w:t>5个工作日内与受让方签订《资产交</w:t>
      </w:r>
      <w:r>
        <w:rPr>
          <w:rFonts w:ascii="宋体" w:hAnsi="宋体" w:eastAsia="宋体" w:cs="宋体"/>
          <w:sz w:val="24"/>
          <w:szCs w:val="24"/>
        </w:rPr>
        <w:t xml:space="preserve"> 易合同》,逾期不签订，受让方有权向我方主张违约责任。</w:t>
      </w:r>
    </w:p>
    <w:p w14:paraId="34EA2F4F">
      <w:pPr>
        <w:spacing w:before="191" w:line="219" w:lineRule="auto"/>
        <w:ind w:left="480"/>
        <w:rPr>
          <w:rFonts w:ascii="宋体" w:hAnsi="宋体" w:eastAsia="宋体" w:cs="宋体"/>
          <w:sz w:val="24"/>
          <w:szCs w:val="24"/>
        </w:rPr>
      </w:pPr>
      <w:r>
        <w:rPr>
          <w:rFonts w:ascii="Times New Roman" w:hAnsi="Times New Roman" w:eastAsia="Times New Roman" w:cs="Times New Roman"/>
          <w:spacing w:val="-8"/>
          <w:sz w:val="24"/>
          <w:szCs w:val="24"/>
        </w:rPr>
        <w:t xml:space="preserve">4. </w:t>
      </w:r>
      <w:r>
        <w:rPr>
          <w:rFonts w:ascii="宋体" w:hAnsi="宋体" w:eastAsia="宋体" w:cs="宋体"/>
          <w:spacing w:val="-8"/>
          <w:sz w:val="24"/>
          <w:szCs w:val="24"/>
        </w:rPr>
        <w:t>除法律、法规或者规则明确规定外，我方不得要求中止、终止本项</w:t>
      </w:r>
      <w:r>
        <w:rPr>
          <w:rFonts w:ascii="宋体" w:hAnsi="宋体" w:eastAsia="宋体" w:cs="宋体"/>
          <w:spacing w:val="-9"/>
          <w:sz w:val="24"/>
          <w:szCs w:val="24"/>
        </w:rPr>
        <w:t>目交易。</w:t>
      </w:r>
    </w:p>
    <w:p w14:paraId="282E2CB7">
      <w:pPr>
        <w:spacing w:before="186" w:line="278" w:lineRule="auto"/>
        <w:ind w:right="442" w:firstLine="480"/>
        <w:rPr>
          <w:rFonts w:ascii="宋体" w:hAnsi="宋体" w:eastAsia="宋体" w:cs="宋体"/>
          <w:sz w:val="24"/>
          <w:szCs w:val="24"/>
        </w:rPr>
      </w:pPr>
      <w:r>
        <w:rPr>
          <w:rFonts w:ascii="Times New Roman" w:hAnsi="Times New Roman" w:eastAsia="Times New Roman" w:cs="Times New Roman"/>
          <w:spacing w:val="-4"/>
          <w:sz w:val="24"/>
          <w:szCs w:val="24"/>
        </w:rPr>
        <w:t xml:space="preserve">5. </w:t>
      </w:r>
      <w:r>
        <w:rPr>
          <w:rFonts w:ascii="宋体" w:hAnsi="宋体" w:eastAsia="宋体" w:cs="宋体"/>
          <w:spacing w:val="-4"/>
          <w:sz w:val="24"/>
          <w:szCs w:val="24"/>
        </w:rPr>
        <w:t>我方承诺，除受让方明确同意外，在交易过程中</w:t>
      </w:r>
      <w:r>
        <w:rPr>
          <w:rFonts w:ascii="宋体" w:hAnsi="宋体" w:eastAsia="宋体" w:cs="宋体"/>
          <w:spacing w:val="-5"/>
          <w:sz w:val="24"/>
          <w:szCs w:val="24"/>
        </w:rPr>
        <w:t>，不向受让方提出任何超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5"/>
          <w:sz w:val="24"/>
          <w:szCs w:val="24"/>
        </w:rPr>
        <w:t>出挂牌公告中披露的交易条件。</w:t>
      </w:r>
    </w:p>
    <w:p w14:paraId="13EC33DF">
      <w:pPr>
        <w:spacing w:before="195" w:line="294" w:lineRule="auto"/>
        <w:ind w:right="372" w:firstLine="48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0"/>
          <w:sz w:val="24"/>
          <w:szCs w:val="24"/>
        </w:rPr>
        <w:t>五、动态报价系统因不可抗力、非法入侵、恶意攻击等原因而导致系统异常、</w:t>
      </w:r>
      <w:r>
        <w:rPr>
          <w:rFonts w:ascii="宋体" w:hAnsi="宋体" w:eastAsia="宋体" w:cs="宋体"/>
          <w:spacing w:val="1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"/>
          <w:sz w:val="24"/>
          <w:szCs w:val="24"/>
        </w:rPr>
        <w:t>竞价活动中断的，我方授权产权中心视情况组织继续报</w:t>
      </w:r>
      <w:r>
        <w:rPr>
          <w:rFonts w:ascii="宋体" w:hAnsi="宋体" w:eastAsia="宋体" w:cs="宋体"/>
          <w:spacing w:val="-3"/>
          <w:sz w:val="24"/>
          <w:szCs w:val="24"/>
        </w:rPr>
        <w:t>价或重新报价。</w:t>
      </w:r>
    </w:p>
    <w:p w14:paraId="22C47ACB">
      <w:pPr>
        <w:spacing w:before="180" w:line="290" w:lineRule="auto"/>
        <w:ind w:right="452" w:firstLine="46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4"/>
          <w:sz w:val="24"/>
          <w:szCs w:val="24"/>
        </w:rPr>
        <w:t>六、我方将按照产权中心收费办法及相关交易文件的</w:t>
      </w:r>
      <w:r>
        <w:rPr>
          <w:rFonts w:ascii="宋体" w:hAnsi="宋体" w:eastAsia="宋体" w:cs="宋体"/>
          <w:spacing w:val="-5"/>
          <w:sz w:val="24"/>
          <w:szCs w:val="24"/>
        </w:rPr>
        <w:t>约定及时、足额支付相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5"/>
          <w:sz w:val="24"/>
          <w:szCs w:val="24"/>
        </w:rPr>
        <w:t>关费用，不因与受让方争议或合同解除、终止等原因拒绝、拖</w:t>
      </w:r>
      <w:r>
        <w:rPr>
          <w:rFonts w:ascii="宋体" w:hAnsi="宋体" w:eastAsia="宋体" w:cs="宋体"/>
          <w:spacing w:val="-6"/>
          <w:sz w:val="24"/>
          <w:szCs w:val="24"/>
        </w:rPr>
        <w:t>延、减少交纳或主</w:t>
      </w:r>
    </w:p>
    <w:p w14:paraId="7D10958E">
      <w:pPr>
        <w:spacing w:line="290" w:lineRule="auto"/>
        <w:rPr>
          <w:rFonts w:ascii="宋体" w:hAnsi="宋体" w:eastAsia="宋体" w:cs="宋体"/>
          <w:sz w:val="24"/>
          <w:szCs w:val="24"/>
        </w:rPr>
        <w:sectPr>
          <w:pgSz w:w="11910" w:h="16840"/>
          <w:pgMar w:top="1431" w:right="1447" w:bottom="0" w:left="1769" w:header="0" w:footer="0" w:gutter="0"/>
          <w:cols w:space="720" w:num="1"/>
        </w:sectPr>
      </w:pPr>
    </w:p>
    <w:p w14:paraId="276802D3">
      <w:pPr>
        <w:spacing w:before="79" w:line="220" w:lineRule="auto"/>
        <w:ind w:left="4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6"/>
          <w:sz w:val="24"/>
          <w:szCs w:val="24"/>
        </w:rPr>
        <w:t>张退还相关费用。</w:t>
      </w:r>
    </w:p>
    <w:p w14:paraId="7750A93C">
      <w:pPr>
        <w:spacing w:before="183" w:line="359" w:lineRule="auto"/>
        <w:ind w:left="40" w:right="160" w:firstLine="489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2"/>
          <w:sz w:val="24"/>
          <w:szCs w:val="24"/>
        </w:rPr>
        <w:t>七、我方承诺自本项目《资产交易合同》签订之日</w:t>
      </w:r>
      <w:r>
        <w:rPr>
          <w:rFonts w:ascii="宋体" w:hAnsi="宋体" w:eastAsia="宋体" w:cs="宋体"/>
          <w:spacing w:val="-2"/>
          <w:sz w:val="24"/>
          <w:szCs w:val="24"/>
          <w:u w:val="single" w:color="auto"/>
        </w:rPr>
        <w:t>起  5</w:t>
      </w:r>
      <w:r>
        <w:rPr>
          <w:rFonts w:ascii="宋体" w:hAnsi="宋体" w:eastAsia="宋体" w:cs="宋体"/>
          <w:spacing w:val="-2"/>
          <w:sz w:val="24"/>
          <w:szCs w:val="24"/>
        </w:rPr>
        <w:t>个工作日内将基础</w:t>
      </w:r>
      <w:r>
        <w:rPr>
          <w:rFonts w:ascii="宋体" w:hAnsi="宋体" w:eastAsia="宋体" w:cs="宋体"/>
          <w:spacing w:val="10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5"/>
          <w:sz w:val="24"/>
          <w:szCs w:val="24"/>
        </w:rPr>
        <w:t>服务费一次性划入产权中心指定的银行账户。逾期不划入时，产权中心有权直接</w:t>
      </w:r>
      <w:r>
        <w:rPr>
          <w:rFonts w:ascii="宋体" w:hAnsi="宋体" w:eastAsia="宋体" w:cs="宋体"/>
          <w:spacing w:val="3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4"/>
          <w:sz w:val="24"/>
          <w:szCs w:val="24"/>
        </w:rPr>
        <w:t>从我方交易价款中扣收。收费标准如下：</w:t>
      </w:r>
    </w:p>
    <w:p w14:paraId="23185600">
      <w:pPr>
        <w:spacing w:line="220" w:lineRule="auto"/>
        <w:ind w:left="649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11"/>
          <w:sz w:val="24"/>
          <w:szCs w:val="24"/>
        </w:rPr>
        <w:t>(1)协议成交</w:t>
      </w:r>
    </w:p>
    <w:p w14:paraId="299B36B4">
      <w:pPr>
        <w:spacing w:line="158" w:lineRule="exact"/>
      </w:pPr>
    </w:p>
    <w:tbl>
      <w:tblPr>
        <w:tblStyle w:val="5"/>
        <w:tblW w:w="7190" w:type="dxa"/>
        <w:tblInd w:w="66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53"/>
        <w:gridCol w:w="729"/>
        <w:gridCol w:w="2377"/>
        <w:gridCol w:w="1158"/>
        <w:gridCol w:w="1373"/>
      </w:tblGrid>
      <w:tr w14:paraId="101DB5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3" w:hRule="atLeast"/>
        </w:trPr>
        <w:tc>
          <w:tcPr>
            <w:tcW w:w="1553" w:type="dxa"/>
            <w:vAlign w:val="top"/>
          </w:tcPr>
          <w:p w14:paraId="79D0350C">
            <w:pPr>
              <w:spacing w:before="283" w:line="219" w:lineRule="auto"/>
              <w:ind w:left="34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0"/>
                <w:sz w:val="21"/>
                <w:szCs w:val="21"/>
              </w:rPr>
              <w:t>收费项目</w:t>
            </w:r>
          </w:p>
        </w:tc>
        <w:tc>
          <w:tcPr>
            <w:tcW w:w="3106" w:type="dxa"/>
            <w:gridSpan w:val="2"/>
            <w:vAlign w:val="top"/>
          </w:tcPr>
          <w:p w14:paraId="54318944">
            <w:pPr>
              <w:spacing w:before="273" w:line="219" w:lineRule="auto"/>
              <w:ind w:left="73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5"/>
                <w:sz w:val="21"/>
                <w:szCs w:val="21"/>
              </w:rPr>
              <w:t>收费基数(万元)</w:t>
            </w:r>
          </w:p>
        </w:tc>
        <w:tc>
          <w:tcPr>
            <w:tcW w:w="1158" w:type="dxa"/>
            <w:vAlign w:val="top"/>
          </w:tcPr>
          <w:p w14:paraId="01AD738F">
            <w:pPr>
              <w:spacing w:before="263" w:line="219" w:lineRule="auto"/>
              <w:ind w:left="366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4"/>
                <w:sz w:val="21"/>
                <w:szCs w:val="21"/>
              </w:rPr>
              <w:t>费率</w:t>
            </w:r>
          </w:p>
        </w:tc>
        <w:tc>
          <w:tcPr>
            <w:tcW w:w="1373" w:type="dxa"/>
            <w:vAlign w:val="top"/>
          </w:tcPr>
          <w:p w14:paraId="76FB393C">
            <w:pPr>
              <w:spacing w:before="263" w:line="219" w:lineRule="auto"/>
              <w:ind w:left="25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收费对象</w:t>
            </w:r>
          </w:p>
        </w:tc>
      </w:tr>
      <w:tr w14:paraId="3D318C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8" w:hRule="atLeast"/>
        </w:trPr>
        <w:tc>
          <w:tcPr>
            <w:tcW w:w="1553" w:type="dxa"/>
            <w:vMerge w:val="restart"/>
            <w:tcBorders>
              <w:bottom w:val="nil"/>
            </w:tcBorders>
            <w:vAlign w:val="top"/>
          </w:tcPr>
          <w:p w14:paraId="5F14B2FB">
            <w:pPr>
              <w:pStyle w:val="6"/>
              <w:spacing w:line="354" w:lineRule="auto"/>
            </w:pPr>
          </w:p>
          <w:p w14:paraId="021BC712">
            <w:pPr>
              <w:pStyle w:val="6"/>
              <w:spacing w:line="354" w:lineRule="auto"/>
            </w:pPr>
          </w:p>
          <w:p w14:paraId="2024530A">
            <w:pPr>
              <w:spacing w:before="68" w:line="219" w:lineRule="auto"/>
              <w:ind w:left="24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基础服务费</w:t>
            </w:r>
          </w:p>
        </w:tc>
        <w:tc>
          <w:tcPr>
            <w:tcW w:w="729" w:type="dxa"/>
            <w:vMerge w:val="restart"/>
            <w:tcBorders>
              <w:bottom w:val="nil"/>
            </w:tcBorders>
            <w:vAlign w:val="top"/>
          </w:tcPr>
          <w:p w14:paraId="6BCC8AC4">
            <w:pPr>
              <w:pStyle w:val="6"/>
              <w:spacing w:line="254" w:lineRule="auto"/>
            </w:pPr>
          </w:p>
          <w:p w14:paraId="209476A2">
            <w:pPr>
              <w:pStyle w:val="6"/>
              <w:spacing w:line="255" w:lineRule="auto"/>
            </w:pPr>
          </w:p>
          <w:p w14:paraId="7FEA39F5">
            <w:pPr>
              <w:spacing w:before="69" w:line="220" w:lineRule="auto"/>
              <w:ind w:left="14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转让</w:t>
            </w:r>
          </w:p>
          <w:p w14:paraId="4CF4FFCB">
            <w:pPr>
              <w:pStyle w:val="6"/>
              <w:spacing w:line="257" w:lineRule="auto"/>
            </w:pPr>
          </w:p>
          <w:p w14:paraId="4CB3C244">
            <w:pPr>
              <w:spacing w:before="68" w:line="218" w:lineRule="auto"/>
              <w:ind w:left="14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底价</w:t>
            </w:r>
          </w:p>
        </w:tc>
        <w:tc>
          <w:tcPr>
            <w:tcW w:w="2377" w:type="dxa"/>
            <w:vAlign w:val="top"/>
          </w:tcPr>
          <w:p w14:paraId="054DA69A">
            <w:pPr>
              <w:spacing w:before="290" w:line="219" w:lineRule="auto"/>
              <w:ind w:left="49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5"/>
                <w:sz w:val="21"/>
                <w:szCs w:val="21"/>
              </w:rPr>
              <w:t>10000以下(含)</w:t>
            </w:r>
          </w:p>
        </w:tc>
        <w:tc>
          <w:tcPr>
            <w:tcW w:w="1158" w:type="dxa"/>
            <w:vAlign w:val="top"/>
          </w:tcPr>
          <w:p w14:paraId="2ABB7DD8">
            <w:pPr>
              <w:pStyle w:val="6"/>
              <w:spacing w:line="252" w:lineRule="auto"/>
            </w:pPr>
          </w:p>
          <w:p w14:paraId="131ADEBC">
            <w:pPr>
              <w:spacing w:before="68" w:line="234" w:lineRule="auto"/>
              <w:ind w:left="366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0.1%</w:t>
            </w:r>
          </w:p>
        </w:tc>
        <w:tc>
          <w:tcPr>
            <w:tcW w:w="1373" w:type="dxa"/>
            <w:vMerge w:val="restart"/>
            <w:tcBorders>
              <w:bottom w:val="nil"/>
            </w:tcBorders>
            <w:vAlign w:val="top"/>
          </w:tcPr>
          <w:p w14:paraId="30142E0F">
            <w:pPr>
              <w:pStyle w:val="6"/>
              <w:spacing w:line="259" w:lineRule="auto"/>
            </w:pPr>
          </w:p>
          <w:p w14:paraId="26595868">
            <w:pPr>
              <w:pStyle w:val="6"/>
              <w:spacing w:line="260" w:lineRule="auto"/>
            </w:pPr>
          </w:p>
          <w:p w14:paraId="386BD7B4">
            <w:pPr>
              <w:spacing w:before="69" w:line="220" w:lineRule="auto"/>
              <w:ind w:left="25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转让方及</w:t>
            </w:r>
          </w:p>
          <w:p w14:paraId="469F82D5">
            <w:pPr>
              <w:pStyle w:val="6"/>
              <w:spacing w:line="260" w:lineRule="auto"/>
            </w:pPr>
          </w:p>
          <w:p w14:paraId="6C3A58AF">
            <w:pPr>
              <w:spacing w:before="68" w:line="221" w:lineRule="auto"/>
              <w:ind w:left="367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受让方</w:t>
            </w:r>
          </w:p>
        </w:tc>
      </w:tr>
      <w:tr w14:paraId="192162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553" w:type="dxa"/>
            <w:vMerge w:val="continue"/>
            <w:tcBorders>
              <w:top w:val="nil"/>
              <w:bottom w:val="nil"/>
            </w:tcBorders>
            <w:vAlign w:val="top"/>
          </w:tcPr>
          <w:p w14:paraId="0246A6FD">
            <w:pPr>
              <w:pStyle w:val="6"/>
            </w:pPr>
          </w:p>
        </w:tc>
        <w:tc>
          <w:tcPr>
            <w:tcW w:w="729" w:type="dxa"/>
            <w:vMerge w:val="continue"/>
            <w:tcBorders>
              <w:top w:val="nil"/>
              <w:bottom w:val="nil"/>
            </w:tcBorders>
            <w:vAlign w:val="top"/>
          </w:tcPr>
          <w:p w14:paraId="07CD4779">
            <w:pPr>
              <w:pStyle w:val="6"/>
            </w:pPr>
          </w:p>
        </w:tc>
        <w:tc>
          <w:tcPr>
            <w:tcW w:w="2377" w:type="dxa"/>
            <w:vAlign w:val="top"/>
          </w:tcPr>
          <w:p w14:paraId="77B4E659">
            <w:pPr>
              <w:spacing w:before="282" w:line="219" w:lineRule="auto"/>
              <w:ind w:left="39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10000-50000(含)</w:t>
            </w:r>
          </w:p>
        </w:tc>
        <w:tc>
          <w:tcPr>
            <w:tcW w:w="1158" w:type="dxa"/>
            <w:vAlign w:val="top"/>
          </w:tcPr>
          <w:p w14:paraId="50B8D69C">
            <w:pPr>
              <w:pStyle w:val="6"/>
              <w:spacing w:line="243" w:lineRule="auto"/>
            </w:pPr>
          </w:p>
          <w:p w14:paraId="4090FE2B">
            <w:pPr>
              <w:spacing w:before="69" w:line="214" w:lineRule="auto"/>
              <w:ind w:left="306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0.08%</w:t>
            </w:r>
          </w:p>
        </w:tc>
        <w:tc>
          <w:tcPr>
            <w:tcW w:w="1373" w:type="dxa"/>
            <w:vMerge w:val="continue"/>
            <w:tcBorders>
              <w:top w:val="nil"/>
              <w:bottom w:val="nil"/>
            </w:tcBorders>
            <w:vAlign w:val="top"/>
          </w:tcPr>
          <w:p w14:paraId="1A7371F2">
            <w:pPr>
              <w:pStyle w:val="6"/>
            </w:pPr>
          </w:p>
        </w:tc>
      </w:tr>
      <w:tr w14:paraId="79AD7C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1553" w:type="dxa"/>
            <w:vMerge w:val="continue"/>
            <w:tcBorders>
              <w:top w:val="nil"/>
            </w:tcBorders>
            <w:vAlign w:val="top"/>
          </w:tcPr>
          <w:p w14:paraId="5298F7EB">
            <w:pPr>
              <w:pStyle w:val="6"/>
            </w:pPr>
          </w:p>
        </w:tc>
        <w:tc>
          <w:tcPr>
            <w:tcW w:w="729" w:type="dxa"/>
            <w:vMerge w:val="continue"/>
            <w:tcBorders>
              <w:top w:val="nil"/>
            </w:tcBorders>
            <w:vAlign w:val="top"/>
          </w:tcPr>
          <w:p w14:paraId="15FE3DA7">
            <w:pPr>
              <w:pStyle w:val="6"/>
            </w:pPr>
          </w:p>
        </w:tc>
        <w:tc>
          <w:tcPr>
            <w:tcW w:w="2377" w:type="dxa"/>
            <w:vAlign w:val="top"/>
          </w:tcPr>
          <w:p w14:paraId="4DF39F0E">
            <w:pPr>
              <w:spacing w:before="279" w:line="222" w:lineRule="auto"/>
              <w:ind w:left="70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50000以上</w:t>
            </w:r>
          </w:p>
        </w:tc>
        <w:tc>
          <w:tcPr>
            <w:tcW w:w="1158" w:type="dxa"/>
            <w:vAlign w:val="top"/>
          </w:tcPr>
          <w:p w14:paraId="778F7F10">
            <w:pPr>
              <w:spacing w:before="307" w:line="224" w:lineRule="auto"/>
              <w:ind w:left="306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0.05%</w:t>
            </w:r>
          </w:p>
        </w:tc>
        <w:tc>
          <w:tcPr>
            <w:tcW w:w="1373" w:type="dxa"/>
            <w:vMerge w:val="continue"/>
            <w:tcBorders>
              <w:top w:val="nil"/>
            </w:tcBorders>
            <w:vAlign w:val="top"/>
          </w:tcPr>
          <w:p w14:paraId="0F637C71">
            <w:pPr>
              <w:pStyle w:val="6"/>
            </w:pPr>
          </w:p>
        </w:tc>
      </w:tr>
    </w:tbl>
    <w:p w14:paraId="7F7EC622">
      <w:pPr>
        <w:spacing w:before="63" w:line="218" w:lineRule="auto"/>
        <w:ind w:left="649"/>
        <w:rPr>
          <w:rFonts w:ascii="宋体" w:hAnsi="宋体" w:eastAsia="宋体" w:cs="宋体"/>
          <w:sz w:val="26"/>
          <w:szCs w:val="26"/>
        </w:rPr>
      </w:pPr>
      <w:r>
        <w:rPr>
          <w:rFonts w:ascii="宋体" w:hAnsi="宋体" w:eastAsia="宋体" w:cs="宋体"/>
          <w:spacing w:val="1"/>
          <w:sz w:val="26"/>
          <w:szCs w:val="26"/>
        </w:rPr>
        <w:t>(2)竞价成交</w:t>
      </w:r>
    </w:p>
    <w:p w14:paraId="53D297AC">
      <w:pPr>
        <w:spacing w:line="99" w:lineRule="exact"/>
      </w:pPr>
    </w:p>
    <w:tbl>
      <w:tblPr>
        <w:tblStyle w:val="5"/>
        <w:tblW w:w="7219" w:type="dxa"/>
        <w:tblInd w:w="61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13"/>
        <w:gridCol w:w="799"/>
        <w:gridCol w:w="2356"/>
        <w:gridCol w:w="1268"/>
        <w:gridCol w:w="1283"/>
      </w:tblGrid>
      <w:tr w14:paraId="423B97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atLeast"/>
        </w:trPr>
        <w:tc>
          <w:tcPr>
            <w:tcW w:w="1513" w:type="dxa"/>
            <w:vAlign w:val="top"/>
          </w:tcPr>
          <w:p w14:paraId="103B63FC">
            <w:pPr>
              <w:spacing w:before="263" w:line="219" w:lineRule="auto"/>
              <w:ind w:left="32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0"/>
                <w:sz w:val="21"/>
                <w:szCs w:val="21"/>
              </w:rPr>
              <w:t>收费项目</w:t>
            </w:r>
          </w:p>
        </w:tc>
        <w:tc>
          <w:tcPr>
            <w:tcW w:w="3155" w:type="dxa"/>
            <w:gridSpan w:val="2"/>
            <w:vAlign w:val="top"/>
          </w:tcPr>
          <w:p w14:paraId="3223A7B5">
            <w:pPr>
              <w:spacing w:before="263" w:line="219" w:lineRule="auto"/>
              <w:ind w:left="83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5"/>
                <w:sz w:val="21"/>
                <w:szCs w:val="21"/>
              </w:rPr>
              <w:t>收费基数(万元)</w:t>
            </w:r>
          </w:p>
        </w:tc>
        <w:tc>
          <w:tcPr>
            <w:tcW w:w="1268" w:type="dxa"/>
            <w:vAlign w:val="top"/>
          </w:tcPr>
          <w:p w14:paraId="40CD9294">
            <w:pPr>
              <w:spacing w:before="263" w:line="219" w:lineRule="auto"/>
              <w:ind w:left="416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4"/>
                <w:sz w:val="21"/>
                <w:szCs w:val="21"/>
              </w:rPr>
              <w:t>费率</w:t>
            </w:r>
          </w:p>
        </w:tc>
        <w:tc>
          <w:tcPr>
            <w:tcW w:w="1283" w:type="dxa"/>
            <w:vAlign w:val="top"/>
          </w:tcPr>
          <w:p w14:paraId="5ECF9CF5">
            <w:pPr>
              <w:spacing w:before="263" w:line="219" w:lineRule="auto"/>
              <w:ind w:left="21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收费对象</w:t>
            </w:r>
          </w:p>
        </w:tc>
      </w:tr>
      <w:tr w14:paraId="2E3DA8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9" w:hRule="atLeast"/>
        </w:trPr>
        <w:tc>
          <w:tcPr>
            <w:tcW w:w="1513" w:type="dxa"/>
            <w:vMerge w:val="restart"/>
            <w:tcBorders>
              <w:bottom w:val="nil"/>
            </w:tcBorders>
            <w:vAlign w:val="top"/>
          </w:tcPr>
          <w:p w14:paraId="4590C8CD">
            <w:pPr>
              <w:pStyle w:val="6"/>
              <w:spacing w:line="256" w:lineRule="auto"/>
            </w:pPr>
          </w:p>
          <w:p w14:paraId="56A751CF">
            <w:pPr>
              <w:pStyle w:val="6"/>
              <w:spacing w:line="256" w:lineRule="auto"/>
            </w:pPr>
          </w:p>
          <w:p w14:paraId="23DD07E4">
            <w:pPr>
              <w:pStyle w:val="6"/>
              <w:spacing w:line="256" w:lineRule="auto"/>
            </w:pPr>
          </w:p>
          <w:p w14:paraId="647E2978">
            <w:pPr>
              <w:pStyle w:val="6"/>
              <w:spacing w:line="256" w:lineRule="auto"/>
            </w:pPr>
          </w:p>
          <w:p w14:paraId="12E0DB8F">
            <w:pPr>
              <w:pStyle w:val="6"/>
              <w:spacing w:line="256" w:lineRule="auto"/>
            </w:pPr>
          </w:p>
          <w:p w14:paraId="602F71F9">
            <w:pPr>
              <w:pStyle w:val="6"/>
              <w:spacing w:line="256" w:lineRule="auto"/>
            </w:pPr>
          </w:p>
          <w:p w14:paraId="734ADFDF">
            <w:pPr>
              <w:pStyle w:val="6"/>
              <w:spacing w:line="256" w:lineRule="auto"/>
            </w:pPr>
          </w:p>
          <w:p w14:paraId="375026EB">
            <w:pPr>
              <w:pStyle w:val="6"/>
              <w:spacing w:line="256" w:lineRule="auto"/>
            </w:pPr>
          </w:p>
          <w:p w14:paraId="79987ECF">
            <w:pPr>
              <w:pStyle w:val="6"/>
              <w:spacing w:line="256" w:lineRule="auto"/>
            </w:pPr>
          </w:p>
          <w:p w14:paraId="536CF4A0">
            <w:pPr>
              <w:pStyle w:val="6"/>
              <w:spacing w:line="256" w:lineRule="auto"/>
            </w:pPr>
          </w:p>
          <w:p w14:paraId="6CE3D8CE">
            <w:pPr>
              <w:pStyle w:val="6"/>
              <w:spacing w:line="257" w:lineRule="auto"/>
            </w:pPr>
          </w:p>
          <w:p w14:paraId="52404335">
            <w:pPr>
              <w:pStyle w:val="6"/>
              <w:spacing w:line="257" w:lineRule="auto"/>
            </w:pPr>
          </w:p>
          <w:p w14:paraId="4A8FB699">
            <w:pPr>
              <w:pStyle w:val="6"/>
              <w:spacing w:line="257" w:lineRule="auto"/>
            </w:pPr>
          </w:p>
          <w:p w14:paraId="30776CAB">
            <w:pPr>
              <w:pStyle w:val="6"/>
              <w:spacing w:line="257" w:lineRule="auto"/>
            </w:pPr>
          </w:p>
          <w:p w14:paraId="402C5906">
            <w:pPr>
              <w:spacing w:before="68" w:line="219" w:lineRule="auto"/>
              <w:ind w:left="22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基础服务费</w:t>
            </w:r>
          </w:p>
        </w:tc>
        <w:tc>
          <w:tcPr>
            <w:tcW w:w="3155" w:type="dxa"/>
            <w:gridSpan w:val="2"/>
            <w:vAlign w:val="top"/>
          </w:tcPr>
          <w:p w14:paraId="1D985A3C">
            <w:pPr>
              <w:pStyle w:val="6"/>
              <w:spacing w:line="242" w:lineRule="auto"/>
            </w:pPr>
          </w:p>
          <w:p w14:paraId="0D46D43E">
            <w:pPr>
              <w:pStyle w:val="6"/>
              <w:spacing w:line="243" w:lineRule="auto"/>
            </w:pPr>
          </w:p>
          <w:p w14:paraId="5C4E091F">
            <w:pPr>
              <w:spacing w:before="68" w:line="218" w:lineRule="auto"/>
              <w:ind w:left="115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转让底价</w:t>
            </w:r>
          </w:p>
        </w:tc>
        <w:tc>
          <w:tcPr>
            <w:tcW w:w="1268" w:type="dxa"/>
            <w:vAlign w:val="top"/>
          </w:tcPr>
          <w:p w14:paraId="2F21376A">
            <w:pPr>
              <w:spacing w:before="269" w:line="220" w:lineRule="auto"/>
              <w:ind w:left="106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参照协议成</w:t>
            </w:r>
          </w:p>
          <w:p w14:paraId="25A54ACF">
            <w:pPr>
              <w:pStyle w:val="6"/>
              <w:spacing w:line="249" w:lineRule="auto"/>
            </w:pPr>
          </w:p>
          <w:p w14:paraId="05400A75">
            <w:pPr>
              <w:spacing w:before="68" w:line="219" w:lineRule="auto"/>
              <w:ind w:left="316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3"/>
                <w:sz w:val="21"/>
                <w:szCs w:val="21"/>
              </w:rPr>
              <w:t>交收取</w:t>
            </w:r>
          </w:p>
        </w:tc>
        <w:tc>
          <w:tcPr>
            <w:tcW w:w="1283" w:type="dxa"/>
            <w:vMerge w:val="restart"/>
            <w:tcBorders>
              <w:bottom w:val="nil"/>
            </w:tcBorders>
            <w:vAlign w:val="top"/>
          </w:tcPr>
          <w:p w14:paraId="514D4332">
            <w:pPr>
              <w:pStyle w:val="6"/>
              <w:spacing w:line="258" w:lineRule="auto"/>
            </w:pPr>
          </w:p>
          <w:p w14:paraId="045BF08B">
            <w:pPr>
              <w:pStyle w:val="6"/>
              <w:spacing w:line="258" w:lineRule="auto"/>
            </w:pPr>
          </w:p>
          <w:p w14:paraId="5D1E273B">
            <w:pPr>
              <w:pStyle w:val="6"/>
              <w:spacing w:line="258" w:lineRule="auto"/>
            </w:pPr>
          </w:p>
          <w:p w14:paraId="0D4E10F3">
            <w:pPr>
              <w:pStyle w:val="6"/>
              <w:spacing w:line="258" w:lineRule="auto"/>
            </w:pPr>
          </w:p>
          <w:p w14:paraId="1216DBA4">
            <w:pPr>
              <w:pStyle w:val="6"/>
              <w:spacing w:line="259" w:lineRule="auto"/>
            </w:pPr>
          </w:p>
          <w:p w14:paraId="03821C87">
            <w:pPr>
              <w:pStyle w:val="6"/>
              <w:spacing w:line="259" w:lineRule="auto"/>
            </w:pPr>
          </w:p>
          <w:p w14:paraId="7E47F81A">
            <w:pPr>
              <w:pStyle w:val="6"/>
              <w:spacing w:line="259" w:lineRule="auto"/>
            </w:pPr>
          </w:p>
          <w:p w14:paraId="50E8EDF8">
            <w:pPr>
              <w:spacing w:before="69" w:line="220" w:lineRule="auto"/>
              <w:ind w:left="31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转让方</w:t>
            </w:r>
          </w:p>
        </w:tc>
      </w:tr>
      <w:tr w14:paraId="12DC47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</w:trPr>
        <w:tc>
          <w:tcPr>
            <w:tcW w:w="1513" w:type="dxa"/>
            <w:vMerge w:val="continue"/>
            <w:tcBorders>
              <w:top w:val="nil"/>
              <w:bottom w:val="nil"/>
            </w:tcBorders>
            <w:vAlign w:val="top"/>
          </w:tcPr>
          <w:p w14:paraId="0C3B6315">
            <w:pPr>
              <w:pStyle w:val="6"/>
            </w:pPr>
          </w:p>
        </w:tc>
        <w:tc>
          <w:tcPr>
            <w:tcW w:w="799" w:type="dxa"/>
            <w:vMerge w:val="restart"/>
            <w:tcBorders>
              <w:bottom w:val="nil"/>
            </w:tcBorders>
            <w:vAlign w:val="top"/>
          </w:tcPr>
          <w:p w14:paraId="203A8371">
            <w:pPr>
              <w:pStyle w:val="6"/>
              <w:spacing w:line="263" w:lineRule="auto"/>
            </w:pPr>
          </w:p>
          <w:p w14:paraId="38D477F8">
            <w:pPr>
              <w:pStyle w:val="6"/>
              <w:spacing w:line="263" w:lineRule="auto"/>
            </w:pPr>
          </w:p>
          <w:p w14:paraId="06AA1AF7">
            <w:pPr>
              <w:pStyle w:val="6"/>
              <w:spacing w:line="263" w:lineRule="auto"/>
            </w:pPr>
          </w:p>
          <w:p w14:paraId="04482EE7">
            <w:pPr>
              <w:pStyle w:val="6"/>
              <w:spacing w:line="264" w:lineRule="auto"/>
            </w:pPr>
          </w:p>
          <w:p w14:paraId="135A74C8">
            <w:pPr>
              <w:spacing w:before="68" w:line="218" w:lineRule="auto"/>
              <w:ind w:left="18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溢价</w:t>
            </w:r>
          </w:p>
          <w:p w14:paraId="3E82C2F4">
            <w:pPr>
              <w:spacing w:before="303" w:line="219" w:lineRule="auto"/>
              <w:ind w:left="18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金额</w:t>
            </w:r>
          </w:p>
        </w:tc>
        <w:tc>
          <w:tcPr>
            <w:tcW w:w="2356" w:type="dxa"/>
            <w:vAlign w:val="top"/>
          </w:tcPr>
          <w:p w14:paraId="503E003F">
            <w:pPr>
              <w:spacing w:before="259" w:line="219" w:lineRule="auto"/>
              <w:ind w:left="59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5"/>
                <w:sz w:val="21"/>
                <w:szCs w:val="21"/>
              </w:rPr>
              <w:t>500以下(含)</w:t>
            </w:r>
          </w:p>
        </w:tc>
        <w:tc>
          <w:tcPr>
            <w:tcW w:w="1268" w:type="dxa"/>
            <w:vAlign w:val="top"/>
          </w:tcPr>
          <w:p w14:paraId="3E950E54">
            <w:pPr>
              <w:spacing w:before="290" w:line="219" w:lineRule="auto"/>
              <w:ind w:left="526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5%</w:t>
            </w:r>
          </w:p>
        </w:tc>
        <w:tc>
          <w:tcPr>
            <w:tcW w:w="1283" w:type="dxa"/>
            <w:vMerge w:val="continue"/>
            <w:tcBorders>
              <w:top w:val="nil"/>
              <w:bottom w:val="nil"/>
            </w:tcBorders>
            <w:vAlign w:val="top"/>
          </w:tcPr>
          <w:p w14:paraId="26950572">
            <w:pPr>
              <w:pStyle w:val="6"/>
            </w:pPr>
          </w:p>
        </w:tc>
      </w:tr>
      <w:tr w14:paraId="565469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1513" w:type="dxa"/>
            <w:vMerge w:val="continue"/>
            <w:tcBorders>
              <w:top w:val="nil"/>
              <w:bottom w:val="nil"/>
            </w:tcBorders>
            <w:vAlign w:val="top"/>
          </w:tcPr>
          <w:p w14:paraId="6BE24E70">
            <w:pPr>
              <w:pStyle w:val="6"/>
            </w:pPr>
          </w:p>
        </w:tc>
        <w:tc>
          <w:tcPr>
            <w:tcW w:w="799" w:type="dxa"/>
            <w:vMerge w:val="continue"/>
            <w:tcBorders>
              <w:top w:val="nil"/>
              <w:bottom w:val="nil"/>
            </w:tcBorders>
            <w:vAlign w:val="top"/>
          </w:tcPr>
          <w:p w14:paraId="089196DD">
            <w:pPr>
              <w:pStyle w:val="6"/>
            </w:pPr>
          </w:p>
        </w:tc>
        <w:tc>
          <w:tcPr>
            <w:tcW w:w="2356" w:type="dxa"/>
            <w:vAlign w:val="top"/>
          </w:tcPr>
          <w:p w14:paraId="6B82B3F8">
            <w:pPr>
              <w:spacing w:before="269" w:line="219" w:lineRule="auto"/>
              <w:ind w:left="54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4"/>
                <w:sz w:val="21"/>
                <w:szCs w:val="21"/>
              </w:rPr>
              <w:t>500-2000(含)</w:t>
            </w:r>
          </w:p>
        </w:tc>
        <w:tc>
          <w:tcPr>
            <w:tcW w:w="1268" w:type="dxa"/>
            <w:vAlign w:val="top"/>
          </w:tcPr>
          <w:p w14:paraId="175DBBB7">
            <w:pPr>
              <w:pStyle w:val="6"/>
              <w:spacing w:line="250" w:lineRule="auto"/>
            </w:pPr>
          </w:p>
          <w:p w14:paraId="4A2AF98A">
            <w:pPr>
              <w:spacing w:before="68" w:line="201" w:lineRule="auto"/>
              <w:ind w:left="526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4%</w:t>
            </w:r>
          </w:p>
        </w:tc>
        <w:tc>
          <w:tcPr>
            <w:tcW w:w="1283" w:type="dxa"/>
            <w:vMerge w:val="continue"/>
            <w:tcBorders>
              <w:top w:val="nil"/>
              <w:bottom w:val="nil"/>
            </w:tcBorders>
            <w:vAlign w:val="top"/>
          </w:tcPr>
          <w:p w14:paraId="6B6291EA">
            <w:pPr>
              <w:pStyle w:val="6"/>
            </w:pPr>
          </w:p>
        </w:tc>
      </w:tr>
      <w:tr w14:paraId="7C57BC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1513" w:type="dxa"/>
            <w:vMerge w:val="continue"/>
            <w:tcBorders>
              <w:top w:val="nil"/>
              <w:bottom w:val="nil"/>
            </w:tcBorders>
            <w:vAlign w:val="top"/>
          </w:tcPr>
          <w:p w14:paraId="3037C0C6">
            <w:pPr>
              <w:pStyle w:val="6"/>
            </w:pPr>
          </w:p>
        </w:tc>
        <w:tc>
          <w:tcPr>
            <w:tcW w:w="799" w:type="dxa"/>
            <w:vMerge w:val="continue"/>
            <w:tcBorders>
              <w:top w:val="nil"/>
              <w:bottom w:val="nil"/>
            </w:tcBorders>
            <w:vAlign w:val="top"/>
          </w:tcPr>
          <w:p w14:paraId="00965A26">
            <w:pPr>
              <w:pStyle w:val="6"/>
            </w:pPr>
          </w:p>
        </w:tc>
        <w:tc>
          <w:tcPr>
            <w:tcW w:w="2356" w:type="dxa"/>
            <w:vAlign w:val="top"/>
          </w:tcPr>
          <w:p w14:paraId="5B6F3688">
            <w:pPr>
              <w:spacing w:before="290" w:line="219" w:lineRule="auto"/>
              <w:ind w:left="43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3"/>
                <w:sz w:val="21"/>
                <w:szCs w:val="21"/>
              </w:rPr>
              <w:t>2000-10000(含)</w:t>
            </w:r>
          </w:p>
        </w:tc>
        <w:tc>
          <w:tcPr>
            <w:tcW w:w="1268" w:type="dxa"/>
            <w:vAlign w:val="top"/>
          </w:tcPr>
          <w:p w14:paraId="30C04656">
            <w:pPr>
              <w:pStyle w:val="6"/>
              <w:spacing w:line="251" w:lineRule="auto"/>
            </w:pPr>
          </w:p>
          <w:p w14:paraId="60C8A7A7">
            <w:pPr>
              <w:spacing w:before="68" w:line="209" w:lineRule="auto"/>
              <w:ind w:left="526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3%</w:t>
            </w:r>
          </w:p>
        </w:tc>
        <w:tc>
          <w:tcPr>
            <w:tcW w:w="1283" w:type="dxa"/>
            <w:vMerge w:val="continue"/>
            <w:tcBorders>
              <w:top w:val="nil"/>
              <w:bottom w:val="nil"/>
            </w:tcBorders>
            <w:vAlign w:val="top"/>
          </w:tcPr>
          <w:p w14:paraId="18885B1F">
            <w:pPr>
              <w:pStyle w:val="6"/>
            </w:pPr>
          </w:p>
        </w:tc>
      </w:tr>
      <w:tr w14:paraId="1FDC28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1513" w:type="dxa"/>
            <w:vMerge w:val="continue"/>
            <w:tcBorders>
              <w:top w:val="nil"/>
              <w:bottom w:val="nil"/>
            </w:tcBorders>
            <w:vAlign w:val="top"/>
          </w:tcPr>
          <w:p w14:paraId="01AC567A">
            <w:pPr>
              <w:pStyle w:val="6"/>
            </w:pPr>
          </w:p>
        </w:tc>
        <w:tc>
          <w:tcPr>
            <w:tcW w:w="799" w:type="dxa"/>
            <w:vMerge w:val="continue"/>
            <w:tcBorders>
              <w:top w:val="nil"/>
              <w:bottom w:val="nil"/>
            </w:tcBorders>
            <w:vAlign w:val="top"/>
          </w:tcPr>
          <w:p w14:paraId="02D1DBB0">
            <w:pPr>
              <w:pStyle w:val="6"/>
            </w:pPr>
          </w:p>
        </w:tc>
        <w:tc>
          <w:tcPr>
            <w:tcW w:w="2356" w:type="dxa"/>
            <w:vAlign w:val="top"/>
          </w:tcPr>
          <w:p w14:paraId="5F7E92DB">
            <w:pPr>
              <w:spacing w:before="271" w:line="219" w:lineRule="auto"/>
              <w:ind w:left="38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10000-50000(含)</w:t>
            </w:r>
          </w:p>
        </w:tc>
        <w:tc>
          <w:tcPr>
            <w:tcW w:w="1268" w:type="dxa"/>
            <w:vAlign w:val="top"/>
          </w:tcPr>
          <w:p w14:paraId="2F6256F4">
            <w:pPr>
              <w:spacing w:before="302" w:line="217" w:lineRule="auto"/>
              <w:ind w:left="526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2%</w:t>
            </w:r>
          </w:p>
        </w:tc>
        <w:tc>
          <w:tcPr>
            <w:tcW w:w="1283" w:type="dxa"/>
            <w:vMerge w:val="continue"/>
            <w:tcBorders>
              <w:top w:val="nil"/>
              <w:bottom w:val="nil"/>
            </w:tcBorders>
            <w:vAlign w:val="top"/>
          </w:tcPr>
          <w:p w14:paraId="64A8D7B5">
            <w:pPr>
              <w:pStyle w:val="6"/>
            </w:pPr>
          </w:p>
        </w:tc>
      </w:tr>
      <w:tr w14:paraId="1C865B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59" w:hRule="atLeast"/>
        </w:trPr>
        <w:tc>
          <w:tcPr>
            <w:tcW w:w="1513" w:type="dxa"/>
            <w:vMerge w:val="continue"/>
            <w:tcBorders>
              <w:top w:val="nil"/>
              <w:bottom w:val="nil"/>
            </w:tcBorders>
            <w:vAlign w:val="top"/>
          </w:tcPr>
          <w:p w14:paraId="43AD5308">
            <w:pPr>
              <w:pStyle w:val="6"/>
            </w:pPr>
          </w:p>
        </w:tc>
        <w:tc>
          <w:tcPr>
            <w:tcW w:w="799" w:type="dxa"/>
            <w:vMerge w:val="continue"/>
            <w:tcBorders>
              <w:top w:val="nil"/>
            </w:tcBorders>
            <w:vAlign w:val="top"/>
          </w:tcPr>
          <w:p w14:paraId="1EC61134">
            <w:pPr>
              <w:pStyle w:val="6"/>
            </w:pPr>
          </w:p>
        </w:tc>
        <w:tc>
          <w:tcPr>
            <w:tcW w:w="2356" w:type="dxa"/>
            <w:vAlign w:val="top"/>
          </w:tcPr>
          <w:p w14:paraId="1C1806D2">
            <w:pPr>
              <w:spacing w:before="265" w:line="222" w:lineRule="auto"/>
              <w:ind w:left="69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50000以上</w:t>
            </w:r>
          </w:p>
        </w:tc>
        <w:tc>
          <w:tcPr>
            <w:tcW w:w="1268" w:type="dxa"/>
            <w:vAlign w:val="top"/>
          </w:tcPr>
          <w:p w14:paraId="320A55F7">
            <w:pPr>
              <w:spacing w:before="303" w:line="216" w:lineRule="auto"/>
              <w:ind w:left="526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6"/>
                <w:sz w:val="21"/>
                <w:szCs w:val="21"/>
              </w:rPr>
              <w:t>1%</w:t>
            </w:r>
          </w:p>
        </w:tc>
        <w:tc>
          <w:tcPr>
            <w:tcW w:w="1283" w:type="dxa"/>
            <w:vMerge w:val="continue"/>
            <w:tcBorders>
              <w:top w:val="nil"/>
            </w:tcBorders>
            <w:vAlign w:val="top"/>
          </w:tcPr>
          <w:p w14:paraId="6B37F521">
            <w:pPr>
              <w:pStyle w:val="6"/>
            </w:pPr>
          </w:p>
        </w:tc>
      </w:tr>
      <w:tr w14:paraId="4FEF16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</w:trPr>
        <w:tc>
          <w:tcPr>
            <w:tcW w:w="1513" w:type="dxa"/>
            <w:vMerge w:val="continue"/>
            <w:tcBorders>
              <w:top w:val="nil"/>
              <w:bottom w:val="nil"/>
            </w:tcBorders>
            <w:vAlign w:val="top"/>
          </w:tcPr>
          <w:p w14:paraId="1DFFE413">
            <w:pPr>
              <w:pStyle w:val="6"/>
            </w:pPr>
          </w:p>
        </w:tc>
        <w:tc>
          <w:tcPr>
            <w:tcW w:w="799" w:type="dxa"/>
            <w:vMerge w:val="restart"/>
            <w:tcBorders>
              <w:bottom w:val="nil"/>
            </w:tcBorders>
            <w:vAlign w:val="top"/>
          </w:tcPr>
          <w:p w14:paraId="439332FC">
            <w:pPr>
              <w:pStyle w:val="6"/>
              <w:spacing w:line="262" w:lineRule="auto"/>
            </w:pPr>
          </w:p>
          <w:p w14:paraId="0A05E9BD">
            <w:pPr>
              <w:pStyle w:val="6"/>
              <w:spacing w:line="262" w:lineRule="auto"/>
            </w:pPr>
          </w:p>
          <w:p w14:paraId="1CDEDAAA">
            <w:pPr>
              <w:pStyle w:val="6"/>
              <w:spacing w:line="262" w:lineRule="auto"/>
            </w:pPr>
          </w:p>
          <w:p w14:paraId="1575BB9F">
            <w:pPr>
              <w:pStyle w:val="6"/>
              <w:spacing w:line="263" w:lineRule="auto"/>
            </w:pPr>
          </w:p>
          <w:p w14:paraId="7DF5070D">
            <w:pPr>
              <w:spacing w:before="68" w:line="220" w:lineRule="auto"/>
              <w:ind w:left="18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转让</w:t>
            </w:r>
          </w:p>
          <w:p w14:paraId="4070B8D3">
            <w:pPr>
              <w:pStyle w:val="6"/>
              <w:spacing w:line="247" w:lineRule="auto"/>
            </w:pPr>
          </w:p>
          <w:p w14:paraId="2DD686C7">
            <w:pPr>
              <w:spacing w:before="68" w:line="218" w:lineRule="auto"/>
              <w:ind w:left="18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底价</w:t>
            </w:r>
          </w:p>
        </w:tc>
        <w:tc>
          <w:tcPr>
            <w:tcW w:w="2356" w:type="dxa"/>
            <w:vAlign w:val="top"/>
          </w:tcPr>
          <w:p w14:paraId="369810AC">
            <w:pPr>
              <w:spacing w:before="263" w:line="219" w:lineRule="auto"/>
              <w:ind w:left="59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5"/>
                <w:sz w:val="21"/>
                <w:szCs w:val="21"/>
              </w:rPr>
              <w:t>500以下(含)</w:t>
            </w:r>
          </w:p>
        </w:tc>
        <w:tc>
          <w:tcPr>
            <w:tcW w:w="1268" w:type="dxa"/>
            <w:vAlign w:val="top"/>
          </w:tcPr>
          <w:p w14:paraId="7733B2C9">
            <w:pPr>
              <w:spacing w:before="304" w:line="207" w:lineRule="auto"/>
              <w:ind w:left="526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3%</w:t>
            </w:r>
          </w:p>
        </w:tc>
        <w:tc>
          <w:tcPr>
            <w:tcW w:w="1283" w:type="dxa"/>
            <w:vMerge w:val="restart"/>
            <w:tcBorders>
              <w:bottom w:val="nil"/>
            </w:tcBorders>
            <w:vAlign w:val="top"/>
          </w:tcPr>
          <w:p w14:paraId="5DF90FA3">
            <w:pPr>
              <w:pStyle w:val="6"/>
              <w:spacing w:line="247" w:lineRule="auto"/>
            </w:pPr>
          </w:p>
          <w:p w14:paraId="23884760">
            <w:pPr>
              <w:pStyle w:val="6"/>
              <w:spacing w:line="247" w:lineRule="auto"/>
            </w:pPr>
          </w:p>
          <w:p w14:paraId="207D01D5">
            <w:pPr>
              <w:pStyle w:val="6"/>
              <w:spacing w:line="248" w:lineRule="auto"/>
            </w:pPr>
          </w:p>
          <w:p w14:paraId="6FB57BD3">
            <w:pPr>
              <w:pStyle w:val="6"/>
              <w:spacing w:line="248" w:lineRule="auto"/>
            </w:pPr>
          </w:p>
          <w:p w14:paraId="54CDEE03">
            <w:pPr>
              <w:pStyle w:val="6"/>
              <w:spacing w:line="248" w:lineRule="auto"/>
            </w:pPr>
          </w:p>
          <w:p w14:paraId="555253C8">
            <w:pPr>
              <w:spacing w:before="69" w:line="221" w:lineRule="auto"/>
              <w:ind w:left="20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受让方</w:t>
            </w:r>
          </w:p>
        </w:tc>
      </w:tr>
      <w:tr w14:paraId="4E660E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1513" w:type="dxa"/>
            <w:vMerge w:val="continue"/>
            <w:tcBorders>
              <w:top w:val="nil"/>
              <w:bottom w:val="nil"/>
            </w:tcBorders>
            <w:vAlign w:val="top"/>
          </w:tcPr>
          <w:p w14:paraId="7870A1F6">
            <w:pPr>
              <w:pStyle w:val="6"/>
            </w:pPr>
          </w:p>
        </w:tc>
        <w:tc>
          <w:tcPr>
            <w:tcW w:w="799" w:type="dxa"/>
            <w:vMerge w:val="continue"/>
            <w:tcBorders>
              <w:top w:val="nil"/>
              <w:bottom w:val="nil"/>
            </w:tcBorders>
            <w:vAlign w:val="top"/>
          </w:tcPr>
          <w:p w14:paraId="489E6B80">
            <w:pPr>
              <w:pStyle w:val="6"/>
            </w:pPr>
          </w:p>
        </w:tc>
        <w:tc>
          <w:tcPr>
            <w:tcW w:w="2356" w:type="dxa"/>
            <w:vAlign w:val="top"/>
          </w:tcPr>
          <w:p w14:paraId="14D76A2E">
            <w:pPr>
              <w:spacing w:before="283" w:line="219" w:lineRule="auto"/>
              <w:ind w:left="54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4"/>
                <w:sz w:val="21"/>
                <w:szCs w:val="21"/>
              </w:rPr>
              <w:t>500-2000(含)</w:t>
            </w:r>
          </w:p>
        </w:tc>
        <w:tc>
          <w:tcPr>
            <w:tcW w:w="1268" w:type="dxa"/>
            <w:vAlign w:val="top"/>
          </w:tcPr>
          <w:p w14:paraId="60E240D6">
            <w:pPr>
              <w:pStyle w:val="6"/>
              <w:spacing w:line="244" w:lineRule="auto"/>
            </w:pPr>
          </w:p>
          <w:p w14:paraId="4B1F4D65">
            <w:pPr>
              <w:spacing w:before="68" w:line="215" w:lineRule="auto"/>
              <w:ind w:left="526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2%</w:t>
            </w:r>
          </w:p>
        </w:tc>
        <w:tc>
          <w:tcPr>
            <w:tcW w:w="1283" w:type="dxa"/>
            <w:vMerge w:val="continue"/>
            <w:tcBorders>
              <w:top w:val="nil"/>
              <w:bottom w:val="nil"/>
            </w:tcBorders>
            <w:vAlign w:val="top"/>
          </w:tcPr>
          <w:p w14:paraId="46506F27">
            <w:pPr>
              <w:pStyle w:val="6"/>
            </w:pPr>
          </w:p>
        </w:tc>
      </w:tr>
      <w:tr w14:paraId="42ED7B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1513" w:type="dxa"/>
            <w:vMerge w:val="continue"/>
            <w:tcBorders>
              <w:top w:val="nil"/>
              <w:bottom w:val="nil"/>
            </w:tcBorders>
            <w:vAlign w:val="top"/>
          </w:tcPr>
          <w:p w14:paraId="3A1887C5">
            <w:pPr>
              <w:pStyle w:val="6"/>
            </w:pPr>
          </w:p>
        </w:tc>
        <w:tc>
          <w:tcPr>
            <w:tcW w:w="799" w:type="dxa"/>
            <w:vMerge w:val="continue"/>
            <w:tcBorders>
              <w:top w:val="nil"/>
              <w:bottom w:val="nil"/>
            </w:tcBorders>
            <w:vAlign w:val="top"/>
          </w:tcPr>
          <w:p w14:paraId="1A5E3FA9">
            <w:pPr>
              <w:pStyle w:val="6"/>
            </w:pPr>
          </w:p>
        </w:tc>
        <w:tc>
          <w:tcPr>
            <w:tcW w:w="2356" w:type="dxa"/>
            <w:vAlign w:val="top"/>
          </w:tcPr>
          <w:p w14:paraId="77366B2A">
            <w:pPr>
              <w:spacing w:before="294" w:line="219" w:lineRule="auto"/>
              <w:ind w:left="43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3"/>
                <w:sz w:val="21"/>
                <w:szCs w:val="21"/>
              </w:rPr>
              <w:t>2000-10000(含)</w:t>
            </w:r>
          </w:p>
        </w:tc>
        <w:tc>
          <w:tcPr>
            <w:tcW w:w="1268" w:type="dxa"/>
            <w:vAlign w:val="top"/>
          </w:tcPr>
          <w:p w14:paraId="2FF44F3F">
            <w:pPr>
              <w:spacing w:before="305" w:line="214" w:lineRule="auto"/>
              <w:ind w:left="526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6"/>
                <w:sz w:val="21"/>
                <w:szCs w:val="21"/>
              </w:rPr>
              <w:t>1%</w:t>
            </w:r>
          </w:p>
        </w:tc>
        <w:tc>
          <w:tcPr>
            <w:tcW w:w="1283" w:type="dxa"/>
            <w:vMerge w:val="continue"/>
            <w:tcBorders>
              <w:top w:val="nil"/>
              <w:bottom w:val="nil"/>
            </w:tcBorders>
            <w:vAlign w:val="top"/>
          </w:tcPr>
          <w:p w14:paraId="29B70559">
            <w:pPr>
              <w:pStyle w:val="6"/>
            </w:pPr>
          </w:p>
        </w:tc>
      </w:tr>
      <w:tr w14:paraId="19B310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1513" w:type="dxa"/>
            <w:vMerge w:val="continue"/>
            <w:tcBorders>
              <w:top w:val="nil"/>
              <w:bottom w:val="nil"/>
            </w:tcBorders>
            <w:vAlign w:val="top"/>
          </w:tcPr>
          <w:p w14:paraId="56FAE294">
            <w:pPr>
              <w:pStyle w:val="6"/>
            </w:pPr>
          </w:p>
        </w:tc>
        <w:tc>
          <w:tcPr>
            <w:tcW w:w="799" w:type="dxa"/>
            <w:vMerge w:val="continue"/>
            <w:tcBorders>
              <w:top w:val="nil"/>
              <w:bottom w:val="nil"/>
            </w:tcBorders>
            <w:vAlign w:val="top"/>
          </w:tcPr>
          <w:p w14:paraId="04867A8E">
            <w:pPr>
              <w:pStyle w:val="6"/>
            </w:pPr>
          </w:p>
        </w:tc>
        <w:tc>
          <w:tcPr>
            <w:tcW w:w="2356" w:type="dxa"/>
            <w:vAlign w:val="top"/>
          </w:tcPr>
          <w:p w14:paraId="691B34A6">
            <w:pPr>
              <w:spacing w:before="295" w:line="219" w:lineRule="auto"/>
              <w:ind w:left="38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10000-50000(含)</w:t>
            </w:r>
          </w:p>
        </w:tc>
        <w:tc>
          <w:tcPr>
            <w:tcW w:w="1268" w:type="dxa"/>
            <w:vAlign w:val="top"/>
          </w:tcPr>
          <w:p w14:paraId="6C4A27EF">
            <w:pPr>
              <w:spacing w:before="306" w:line="213" w:lineRule="auto"/>
              <w:ind w:left="416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0.5%</w:t>
            </w:r>
          </w:p>
        </w:tc>
        <w:tc>
          <w:tcPr>
            <w:tcW w:w="1283" w:type="dxa"/>
            <w:vMerge w:val="continue"/>
            <w:tcBorders>
              <w:top w:val="nil"/>
              <w:bottom w:val="nil"/>
            </w:tcBorders>
            <w:vAlign w:val="top"/>
          </w:tcPr>
          <w:p w14:paraId="304BE20F">
            <w:pPr>
              <w:pStyle w:val="6"/>
            </w:pPr>
          </w:p>
        </w:tc>
      </w:tr>
      <w:tr w14:paraId="7D5B6C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513" w:type="dxa"/>
            <w:vMerge w:val="continue"/>
            <w:tcBorders>
              <w:top w:val="nil"/>
            </w:tcBorders>
            <w:vAlign w:val="top"/>
          </w:tcPr>
          <w:p w14:paraId="3E254666">
            <w:pPr>
              <w:pStyle w:val="6"/>
            </w:pPr>
          </w:p>
        </w:tc>
        <w:tc>
          <w:tcPr>
            <w:tcW w:w="799" w:type="dxa"/>
            <w:vMerge w:val="continue"/>
            <w:tcBorders>
              <w:top w:val="nil"/>
            </w:tcBorders>
            <w:vAlign w:val="top"/>
          </w:tcPr>
          <w:p w14:paraId="3B3F5998">
            <w:pPr>
              <w:pStyle w:val="6"/>
            </w:pPr>
          </w:p>
        </w:tc>
        <w:tc>
          <w:tcPr>
            <w:tcW w:w="2356" w:type="dxa"/>
            <w:vAlign w:val="top"/>
          </w:tcPr>
          <w:p w14:paraId="1FABE054">
            <w:pPr>
              <w:spacing w:before="289" w:line="219" w:lineRule="auto"/>
              <w:ind w:left="69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50000以上</w:t>
            </w:r>
          </w:p>
        </w:tc>
        <w:tc>
          <w:tcPr>
            <w:tcW w:w="1268" w:type="dxa"/>
            <w:vAlign w:val="top"/>
          </w:tcPr>
          <w:p w14:paraId="545CB38E">
            <w:pPr>
              <w:spacing w:before="297" w:line="212" w:lineRule="auto"/>
              <w:ind w:left="416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0.2%</w:t>
            </w:r>
          </w:p>
        </w:tc>
        <w:tc>
          <w:tcPr>
            <w:tcW w:w="1283" w:type="dxa"/>
            <w:vMerge w:val="continue"/>
            <w:tcBorders>
              <w:top w:val="nil"/>
            </w:tcBorders>
            <w:vAlign w:val="top"/>
          </w:tcPr>
          <w:p w14:paraId="56664EEE">
            <w:pPr>
              <w:pStyle w:val="6"/>
            </w:pPr>
          </w:p>
        </w:tc>
      </w:tr>
      <w:tr w14:paraId="610ACD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7219" w:type="dxa"/>
            <w:gridSpan w:val="5"/>
            <w:vAlign w:val="top"/>
          </w:tcPr>
          <w:p w14:paraId="1E113BA8">
            <w:pPr>
              <w:spacing w:before="285" w:line="218" w:lineRule="auto"/>
              <w:ind w:left="209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溢价金额=成交金额一转让底价。</w:t>
            </w:r>
          </w:p>
        </w:tc>
      </w:tr>
    </w:tbl>
    <w:p w14:paraId="2D5534EF">
      <w:pPr>
        <w:spacing w:before="36" w:line="355" w:lineRule="auto"/>
        <w:ind w:right="125" w:firstLine="60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5"/>
          <w:sz w:val="25"/>
          <w:szCs w:val="25"/>
        </w:rPr>
        <w:t>(3)山东产权交易中心有限公司按照收费基数的一定比例向交易双</w:t>
      </w:r>
      <w:r>
        <w:rPr>
          <w:rFonts w:ascii="宋体" w:hAnsi="宋体" w:eastAsia="宋体" w:cs="宋体"/>
          <w:spacing w:val="-6"/>
          <w:sz w:val="25"/>
          <w:szCs w:val="25"/>
        </w:rPr>
        <w:t>方分档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4"/>
          <w:sz w:val="24"/>
          <w:szCs w:val="24"/>
        </w:rPr>
        <w:t>递减累加收取基础服务费。项目未成交，不收取基础服务费。项目竞价成交但未</w:t>
      </w:r>
    </w:p>
    <w:p w14:paraId="79496F52">
      <w:pPr>
        <w:spacing w:line="355" w:lineRule="auto"/>
        <w:rPr>
          <w:rFonts w:ascii="宋体" w:hAnsi="宋体" w:eastAsia="宋体" w:cs="宋体"/>
          <w:sz w:val="24"/>
          <w:szCs w:val="24"/>
        </w:rPr>
        <w:sectPr>
          <w:pgSz w:w="11910" w:h="16840"/>
          <w:pgMar w:top="1431" w:right="1786" w:bottom="0" w:left="1690" w:header="0" w:footer="0" w:gutter="0"/>
          <w:cols w:space="720" w:num="1"/>
        </w:sectPr>
      </w:pPr>
    </w:p>
    <w:p w14:paraId="7AFCD6DC">
      <w:pPr>
        <w:spacing w:before="47" w:line="218" w:lineRule="auto"/>
        <w:ind w:left="73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3"/>
          <w:sz w:val="24"/>
          <w:szCs w:val="24"/>
        </w:rPr>
        <w:t>产生溢价的，按协议成交方式计费。</w:t>
      </w:r>
    </w:p>
    <w:p w14:paraId="3D9464CD">
      <w:pPr>
        <w:spacing w:before="166" w:line="329" w:lineRule="auto"/>
        <w:ind w:left="73" w:right="185" w:firstLine="479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2"/>
          <w:sz w:val="24"/>
          <w:szCs w:val="24"/>
        </w:rPr>
        <w:t>八、我方同意依照有关规定通过产权中心指定的交易资金结算账</w:t>
      </w:r>
      <w:r>
        <w:rPr>
          <w:rFonts w:ascii="宋体" w:hAnsi="宋体" w:eastAsia="宋体" w:cs="宋体"/>
          <w:spacing w:val="1"/>
          <w:sz w:val="24"/>
          <w:szCs w:val="24"/>
        </w:rPr>
        <w:t>户办理本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5"/>
          <w:sz w:val="24"/>
          <w:szCs w:val="24"/>
        </w:rPr>
        <w:t>次转让价款的结算手续，并同意产权中心在确认受让方的交易价款入账、我方和</w:t>
      </w:r>
      <w:r>
        <w:rPr>
          <w:rFonts w:ascii="宋体" w:hAnsi="宋体" w:eastAsia="宋体" w:cs="宋体"/>
          <w:spacing w:val="3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5"/>
          <w:sz w:val="24"/>
          <w:szCs w:val="24"/>
        </w:rPr>
        <w:t>受让方交纳全部基础服务费后，向我方和受让方出具产权交易凭证，我</w:t>
      </w:r>
      <w:r>
        <w:rPr>
          <w:rFonts w:ascii="宋体" w:hAnsi="宋体" w:eastAsia="宋体" w:cs="宋体"/>
          <w:spacing w:val="-6"/>
          <w:sz w:val="24"/>
          <w:szCs w:val="24"/>
        </w:rPr>
        <w:t>方保证在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5"/>
          <w:sz w:val="24"/>
          <w:szCs w:val="24"/>
        </w:rPr>
        <w:t>产权中心出具产权交易凭证后，按照《资产交易合同》的约定协助受让方及时办</w:t>
      </w:r>
      <w:r>
        <w:rPr>
          <w:rFonts w:ascii="宋体" w:hAnsi="宋体" w:eastAsia="宋体" w:cs="宋体"/>
          <w:spacing w:val="17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4"/>
          <w:sz w:val="24"/>
          <w:szCs w:val="24"/>
        </w:rPr>
        <w:t>理有关交割、变更手续。</w:t>
      </w:r>
    </w:p>
    <w:p w14:paraId="5D491EF9">
      <w:pPr>
        <w:spacing w:before="182" w:line="328" w:lineRule="auto"/>
        <w:ind w:left="73" w:firstLine="479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5"/>
          <w:sz w:val="24"/>
          <w:szCs w:val="24"/>
        </w:rPr>
        <w:t>九、我方同意产权中心在出具交易凭证后，对符</w:t>
      </w:r>
      <w:r>
        <w:rPr>
          <w:rFonts w:ascii="宋体" w:hAnsi="宋体" w:eastAsia="宋体" w:cs="宋体"/>
          <w:spacing w:val="-6"/>
          <w:sz w:val="24"/>
          <w:szCs w:val="24"/>
        </w:rPr>
        <w:t>合交易价款划转条件的，产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ascii="宋体" w:hAnsi="宋体" w:eastAsia="宋体" w:cs="宋体"/>
          <w:spacing w:val="5"/>
          <w:sz w:val="24"/>
          <w:szCs w:val="24"/>
        </w:rPr>
        <w:t>权中心在转让方申请办理交易资金划转手续之日起3个工作日内将交易资金原</w:t>
      </w:r>
      <w:r>
        <w:rPr>
          <w:rFonts w:ascii="宋体" w:hAnsi="宋体" w:eastAsia="宋体" w:cs="宋体"/>
          <w:spacing w:val="9"/>
          <w:sz w:val="24"/>
          <w:szCs w:val="24"/>
        </w:rPr>
        <w:t xml:space="preserve">  </w:t>
      </w:r>
      <w:r>
        <w:rPr>
          <w:rFonts w:ascii="宋体" w:hAnsi="宋体" w:eastAsia="宋体" w:cs="宋体"/>
          <w:spacing w:val="-6"/>
          <w:sz w:val="24"/>
          <w:szCs w:val="24"/>
        </w:rPr>
        <w:t>额无息划转到转让方指定账户。若我方与受让方对交易价款划出时间有特殊约定，</w:t>
      </w:r>
      <w:r>
        <w:rPr>
          <w:rFonts w:ascii="宋体" w:hAnsi="宋体" w:eastAsia="宋体" w:cs="宋体"/>
          <w:spacing w:val="4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4"/>
          <w:sz w:val="24"/>
          <w:szCs w:val="24"/>
        </w:rPr>
        <w:t>我方同意在《资产交易合同》中予以明确。</w:t>
      </w:r>
    </w:p>
    <w:p w14:paraId="3A67D27F">
      <w:pPr>
        <w:spacing w:before="145" w:line="295" w:lineRule="auto"/>
        <w:ind w:left="73" w:right="230" w:firstLine="479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6"/>
          <w:sz w:val="25"/>
          <w:szCs w:val="25"/>
        </w:rPr>
        <w:t>十、我方保证拥有签署和履行本承诺书的所有权利及权限，如果由</w:t>
      </w:r>
      <w:r>
        <w:rPr>
          <w:rFonts w:ascii="宋体" w:hAnsi="宋体" w:eastAsia="宋体" w:cs="宋体"/>
          <w:spacing w:val="-17"/>
          <w:sz w:val="25"/>
          <w:szCs w:val="25"/>
        </w:rPr>
        <w:t>于我方缺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3"/>
          <w:sz w:val="24"/>
          <w:szCs w:val="24"/>
        </w:rPr>
        <w:t>少适当的权限或批准而导致本承诺书全部或部分无效，我方对此负全部责任。</w:t>
      </w:r>
    </w:p>
    <w:p w14:paraId="1630BB8D">
      <w:pPr>
        <w:spacing w:before="172" w:line="323" w:lineRule="auto"/>
        <w:ind w:left="73" w:right="200" w:firstLine="479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2"/>
          <w:sz w:val="24"/>
          <w:szCs w:val="24"/>
        </w:rPr>
        <w:t>十一、我方承诺遵守《山东产权交易中心产权交易保证金操作细则》,如我</w:t>
      </w:r>
      <w:r>
        <w:rPr>
          <w:rFonts w:ascii="宋体" w:hAnsi="宋体" w:eastAsia="宋体" w:cs="宋体"/>
          <w:spacing w:val="3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5"/>
          <w:sz w:val="24"/>
          <w:szCs w:val="24"/>
        </w:rPr>
        <w:t>方违反本承诺书的相关承诺，我方同意以设定的交易保证金金额承担违</w:t>
      </w:r>
      <w:r>
        <w:rPr>
          <w:rFonts w:ascii="宋体" w:hAnsi="宋体" w:eastAsia="宋体" w:cs="宋体"/>
          <w:spacing w:val="-6"/>
          <w:sz w:val="24"/>
          <w:szCs w:val="24"/>
        </w:rPr>
        <w:t>约责任及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5"/>
          <w:sz w:val="24"/>
          <w:szCs w:val="24"/>
        </w:rPr>
        <w:t>相关赔偿责任，保证金金额不足以弥补因我方违规违约造成的损失的，利益受损</w:t>
      </w:r>
      <w:r>
        <w:rPr>
          <w:rFonts w:ascii="宋体" w:hAnsi="宋体" w:eastAsia="宋体" w:cs="宋体"/>
          <w:spacing w:val="3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4"/>
          <w:sz w:val="24"/>
          <w:szCs w:val="24"/>
        </w:rPr>
        <w:t>方有权向我方进行追偿。</w:t>
      </w:r>
    </w:p>
    <w:p w14:paraId="5E6BE0B5">
      <w:pPr>
        <w:spacing w:before="193" w:line="326" w:lineRule="auto"/>
        <w:ind w:left="73" w:right="181" w:firstLine="479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5"/>
          <w:sz w:val="24"/>
          <w:szCs w:val="24"/>
        </w:rPr>
        <w:t>十二、我方承诺，将本承诺函所提及的有关文件中的所有细节、双方之间的</w:t>
      </w:r>
      <w:r>
        <w:rPr>
          <w:rFonts w:ascii="宋体" w:hAnsi="宋体" w:eastAsia="宋体" w:cs="宋体"/>
          <w:spacing w:val="12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5"/>
          <w:sz w:val="24"/>
          <w:szCs w:val="24"/>
        </w:rPr>
        <w:t>相互关系及提供的文件作为商业秘密对待，未经产权中心的事先</w:t>
      </w:r>
      <w:r>
        <w:rPr>
          <w:rFonts w:ascii="宋体" w:hAnsi="宋体" w:eastAsia="宋体" w:cs="宋体"/>
          <w:spacing w:val="-6"/>
          <w:sz w:val="24"/>
          <w:szCs w:val="24"/>
        </w:rPr>
        <w:t>书面同意，不得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5"/>
          <w:sz w:val="24"/>
          <w:szCs w:val="24"/>
        </w:rPr>
        <w:t>以任何方式向任何第三方泄漏。但为了有效履行本协议的目的依</w:t>
      </w:r>
      <w:r>
        <w:rPr>
          <w:rFonts w:ascii="宋体" w:hAnsi="宋体" w:eastAsia="宋体" w:cs="宋体"/>
          <w:spacing w:val="-6"/>
          <w:sz w:val="24"/>
          <w:szCs w:val="24"/>
        </w:rPr>
        <w:t>法向有关审批机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3"/>
          <w:sz w:val="24"/>
          <w:szCs w:val="24"/>
        </w:rPr>
        <w:t>构及监管机构披露有关资料不受此限制。</w:t>
      </w:r>
    </w:p>
    <w:p w14:paraId="2997728F">
      <w:pPr>
        <w:spacing w:before="176" w:line="317" w:lineRule="auto"/>
        <w:ind w:left="73" w:right="185" w:firstLine="479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5"/>
          <w:sz w:val="24"/>
          <w:szCs w:val="24"/>
        </w:rPr>
        <w:t>十三、我方保证遵守本承诺书的全部内容，并同意产权中心将相关承诺在本</w:t>
      </w:r>
      <w:r>
        <w:rPr>
          <w:rFonts w:ascii="宋体" w:hAnsi="宋体" w:eastAsia="宋体" w:cs="宋体"/>
          <w:spacing w:val="5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5"/>
          <w:sz w:val="24"/>
          <w:szCs w:val="24"/>
        </w:rPr>
        <w:t>项目公告中披露。如违反土述承诺或有其他违法违规行为，我方按照不低于本项</w:t>
      </w:r>
      <w:r>
        <w:rPr>
          <w:rFonts w:ascii="宋体" w:hAnsi="宋体" w:eastAsia="宋体" w:cs="宋体"/>
          <w:spacing w:val="1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3"/>
          <w:sz w:val="24"/>
          <w:szCs w:val="24"/>
        </w:rPr>
        <w:t>目所产生的各项交易费用向产权中心支付违约金，并承担相应法律责任。</w:t>
      </w:r>
    </w:p>
    <w:p w14:paraId="4F3039BE">
      <w:pPr>
        <w:spacing w:before="173" w:line="219" w:lineRule="auto"/>
        <w:ind w:left="553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27"/>
          <w:sz w:val="24"/>
          <w:szCs w:val="24"/>
        </w:rPr>
        <w:t>转让方(盖章):</w:t>
      </w:r>
    </w:p>
    <w:p w14:paraId="6D6BF055">
      <w:pPr>
        <w:pStyle w:val="2"/>
        <w:spacing w:line="267" w:lineRule="auto"/>
      </w:pPr>
    </w:p>
    <w:p w14:paraId="25DAE862">
      <w:pPr>
        <w:pStyle w:val="2"/>
        <w:spacing w:line="268" w:lineRule="auto"/>
      </w:pPr>
    </w:p>
    <w:p w14:paraId="0F41C1A0">
      <w:pPr>
        <w:spacing w:before="79" w:line="219" w:lineRule="auto"/>
        <w:ind w:left="6473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29"/>
          <w:sz w:val="24"/>
          <w:szCs w:val="24"/>
        </w:rPr>
        <w:t>2026年</w:t>
      </w:r>
      <w:r>
        <w:rPr>
          <w:rFonts w:hint="eastAsia" w:ascii="宋体" w:hAnsi="宋体" w:eastAsia="宋体" w:cs="宋体"/>
          <w:spacing w:val="29"/>
          <w:sz w:val="24"/>
          <w:szCs w:val="24"/>
          <w:lang w:val="en-US" w:eastAsia="zh-CN"/>
        </w:rPr>
        <w:t>9</w:t>
      </w:r>
      <w:r>
        <w:rPr>
          <w:rFonts w:ascii="宋体" w:hAnsi="宋体" w:eastAsia="宋体" w:cs="宋体"/>
          <w:spacing w:val="29"/>
          <w:sz w:val="24"/>
          <w:szCs w:val="24"/>
        </w:rPr>
        <w:t>月</w:t>
      </w:r>
      <w:r>
        <w:rPr>
          <w:rFonts w:hint="eastAsia" w:ascii="宋体" w:hAnsi="宋体" w:eastAsia="宋体" w:cs="宋体"/>
          <w:spacing w:val="29"/>
          <w:sz w:val="24"/>
          <w:szCs w:val="24"/>
          <w:lang w:val="en-US" w:eastAsia="zh-CN"/>
        </w:rPr>
        <w:t>22</w:t>
      </w:r>
      <w:r>
        <w:rPr>
          <w:rFonts w:ascii="宋体" w:hAnsi="宋体" w:eastAsia="宋体" w:cs="宋体"/>
          <w:spacing w:val="29"/>
          <w:sz w:val="24"/>
          <w:szCs w:val="24"/>
        </w:rPr>
        <w:t>日</w:t>
      </w:r>
    </w:p>
    <w:p w14:paraId="7E97E25F">
      <w:pPr>
        <w:spacing w:line="219" w:lineRule="auto"/>
        <w:rPr>
          <w:rFonts w:ascii="宋体" w:hAnsi="宋体" w:eastAsia="宋体" w:cs="宋体"/>
          <w:sz w:val="24"/>
          <w:szCs w:val="24"/>
        </w:rPr>
        <w:sectPr>
          <w:pgSz w:w="11910" w:h="16840"/>
          <w:pgMar w:top="1389" w:right="1620" w:bottom="0" w:left="1786" w:header="0" w:footer="0" w:gutter="0"/>
          <w:cols w:space="720" w:num="1"/>
        </w:sectPr>
      </w:pPr>
    </w:p>
    <w:p w14:paraId="10AED578">
      <w:pPr>
        <w:pStyle w:val="2"/>
        <w:spacing w:line="258" w:lineRule="auto"/>
      </w:pPr>
    </w:p>
    <w:p w14:paraId="3FE13056">
      <w:pPr>
        <w:pStyle w:val="2"/>
        <w:spacing w:line="258" w:lineRule="auto"/>
      </w:pPr>
    </w:p>
    <w:p w14:paraId="5AAF0195">
      <w:pPr>
        <w:pStyle w:val="2"/>
        <w:spacing w:line="258" w:lineRule="auto"/>
      </w:pPr>
    </w:p>
    <w:p w14:paraId="2B8AD567">
      <w:pPr>
        <w:pStyle w:val="2"/>
        <w:spacing w:line="258" w:lineRule="auto"/>
      </w:pPr>
    </w:p>
    <w:p w14:paraId="448B54A7">
      <w:pPr>
        <w:pStyle w:val="2"/>
        <w:spacing w:line="258" w:lineRule="auto"/>
      </w:pPr>
    </w:p>
    <w:p w14:paraId="33A97AD6">
      <w:pPr>
        <w:pStyle w:val="2"/>
        <w:spacing w:line="259" w:lineRule="auto"/>
      </w:pPr>
    </w:p>
    <w:p w14:paraId="00EDDE41">
      <w:pPr>
        <w:pStyle w:val="2"/>
        <w:spacing w:line="259" w:lineRule="auto"/>
      </w:pPr>
    </w:p>
    <w:p w14:paraId="5900C1C5">
      <w:pPr>
        <w:spacing w:before="127" w:line="219" w:lineRule="auto"/>
        <w:ind w:left="1120"/>
        <w:rPr>
          <w:rFonts w:ascii="宋体" w:hAnsi="宋体" w:eastAsia="宋体" w:cs="宋体"/>
          <w:sz w:val="39"/>
          <w:szCs w:val="39"/>
        </w:rPr>
      </w:pPr>
      <w:r>
        <w:rPr>
          <w:rFonts w:ascii="宋体" w:hAnsi="宋体" w:eastAsia="宋体" w:cs="宋体"/>
          <w:b/>
          <w:bCs/>
          <w:spacing w:val="-35"/>
          <w:sz w:val="39"/>
          <w:szCs w:val="39"/>
        </w:rPr>
        <w:t>《资产转让申请书》主要内容填列说明</w:t>
      </w:r>
    </w:p>
    <w:p w14:paraId="09789D62">
      <w:pPr>
        <w:pStyle w:val="2"/>
        <w:spacing w:line="278" w:lineRule="auto"/>
      </w:pPr>
    </w:p>
    <w:p w14:paraId="121E531B">
      <w:pPr>
        <w:pStyle w:val="2"/>
        <w:spacing w:line="278" w:lineRule="auto"/>
      </w:pPr>
    </w:p>
    <w:p w14:paraId="4A084E81">
      <w:pPr>
        <w:spacing w:before="78" w:line="222" w:lineRule="auto"/>
        <w:ind w:right="183" w:firstLine="469"/>
        <w:rPr>
          <w:rFonts w:ascii="宋体" w:hAnsi="宋体" w:eastAsia="宋体" w:cs="宋体"/>
          <w:sz w:val="24"/>
          <w:szCs w:val="24"/>
        </w:rPr>
      </w:pPr>
      <w:r>
        <w:rPr>
          <w:rFonts w:ascii="Times New Roman" w:hAnsi="Times New Roman" w:eastAsia="Times New Roman" w:cs="Times New Roman"/>
          <w:spacing w:val="-4"/>
          <w:sz w:val="24"/>
          <w:szCs w:val="24"/>
        </w:rPr>
        <w:t>1.</w:t>
      </w:r>
      <w:r>
        <w:rPr>
          <w:rFonts w:ascii="Times New Roman" w:hAnsi="Times New Roman" w:eastAsia="Times New Roman" w:cs="Times New Roman"/>
          <w:spacing w:val="-5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4"/>
          <w:sz w:val="24"/>
          <w:szCs w:val="24"/>
        </w:rPr>
        <w:t>项目名称：指拟转让的实物资产名称，转让标的为土地、房屋建筑物的应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4"/>
          <w:sz w:val="24"/>
          <w:szCs w:val="24"/>
        </w:rPr>
        <w:t>填列标的详细地址，转让标的为其他类型实物资产的应</w:t>
      </w:r>
      <w:r>
        <w:rPr>
          <w:rFonts w:ascii="宋体" w:hAnsi="宋体" w:eastAsia="宋体" w:cs="宋体"/>
          <w:spacing w:val="-5"/>
          <w:sz w:val="24"/>
          <w:szCs w:val="24"/>
        </w:rPr>
        <w:t>填列为公司名称加资产名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7"/>
          <w:sz w:val="24"/>
          <w:szCs w:val="24"/>
        </w:rPr>
        <w:t>称及数量。</w:t>
      </w:r>
    </w:p>
    <w:p w14:paraId="42002B1B">
      <w:pPr>
        <w:spacing w:before="15" w:line="232" w:lineRule="auto"/>
        <w:ind w:right="73" w:firstLine="469"/>
        <w:rPr>
          <w:rFonts w:ascii="宋体" w:hAnsi="宋体" w:eastAsia="宋体" w:cs="宋体"/>
          <w:sz w:val="24"/>
          <w:szCs w:val="24"/>
        </w:rPr>
      </w:pPr>
      <w:r>
        <w:rPr>
          <w:rFonts w:ascii="Times New Roman" w:hAnsi="Times New Roman" w:eastAsia="Times New Roman" w:cs="Times New Roman"/>
          <w:spacing w:val="-8"/>
          <w:sz w:val="24"/>
          <w:szCs w:val="24"/>
        </w:rPr>
        <w:t xml:space="preserve">2. </w:t>
      </w:r>
      <w:r>
        <w:rPr>
          <w:rFonts w:ascii="宋体" w:hAnsi="宋体" w:eastAsia="宋体" w:cs="宋体"/>
          <w:spacing w:val="-8"/>
          <w:sz w:val="24"/>
          <w:szCs w:val="24"/>
        </w:rPr>
        <w:t>资产描述为转让标的简况，包括但不限于：房屋、土地的位置、使用年限、</w:t>
      </w:r>
      <w:r>
        <w:rPr>
          <w:rFonts w:ascii="宋体" w:hAnsi="宋体" w:eastAsia="宋体" w:cs="宋体"/>
          <w:spacing w:val="16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4"/>
          <w:sz w:val="24"/>
          <w:szCs w:val="24"/>
        </w:rPr>
        <w:t>面积等证载信息：机械设备、机动车、存货及其他类型</w:t>
      </w:r>
      <w:r>
        <w:rPr>
          <w:rFonts w:ascii="宋体" w:hAnsi="宋体" w:eastAsia="宋体" w:cs="宋体"/>
          <w:spacing w:val="-5"/>
          <w:sz w:val="24"/>
          <w:szCs w:val="24"/>
        </w:rPr>
        <w:t>实物资产若数量较多，可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ascii="宋体" w:hAnsi="宋体" w:eastAsia="宋体" w:cs="宋体"/>
          <w:spacing w:val="-10"/>
          <w:sz w:val="24"/>
          <w:szCs w:val="24"/>
        </w:rPr>
        <w:t>单列资产清单。</w:t>
      </w:r>
    </w:p>
    <w:p w14:paraId="5A1B8516">
      <w:pPr>
        <w:spacing w:before="13" w:line="218" w:lineRule="auto"/>
        <w:ind w:left="469"/>
        <w:rPr>
          <w:rFonts w:ascii="宋体" w:hAnsi="宋体" w:eastAsia="宋体" w:cs="宋体"/>
          <w:sz w:val="24"/>
          <w:szCs w:val="24"/>
        </w:rPr>
      </w:pPr>
      <w:r>
        <w:rPr>
          <w:rFonts w:ascii="Times New Roman" w:hAnsi="Times New Roman" w:eastAsia="Times New Roman" w:cs="Times New Roman"/>
          <w:spacing w:val="-2"/>
          <w:sz w:val="24"/>
          <w:szCs w:val="24"/>
        </w:rPr>
        <w:t xml:space="preserve">3. </w:t>
      </w:r>
      <w:r>
        <w:rPr>
          <w:rFonts w:ascii="宋体" w:hAnsi="宋体" w:eastAsia="宋体" w:cs="宋体"/>
          <w:spacing w:val="-2"/>
          <w:sz w:val="24"/>
          <w:szCs w:val="24"/>
        </w:rPr>
        <w:t>评估信息：依据资产评估报告和评估备案表或核</w:t>
      </w:r>
      <w:r>
        <w:rPr>
          <w:rFonts w:ascii="宋体" w:hAnsi="宋体" w:eastAsia="宋体" w:cs="宋体"/>
          <w:spacing w:val="-3"/>
          <w:sz w:val="24"/>
          <w:szCs w:val="24"/>
        </w:rPr>
        <w:t>准表填列。</w:t>
      </w:r>
    </w:p>
    <w:p w14:paraId="25454E8C">
      <w:pPr>
        <w:spacing w:before="8" w:line="225" w:lineRule="auto"/>
        <w:ind w:right="163" w:firstLine="469"/>
        <w:rPr>
          <w:rFonts w:ascii="宋体" w:hAnsi="宋体" w:eastAsia="宋体" w:cs="宋体"/>
          <w:sz w:val="24"/>
          <w:szCs w:val="24"/>
        </w:rPr>
      </w:pPr>
      <w:r>
        <w:rPr>
          <w:rFonts w:ascii="Times New Roman" w:hAnsi="Times New Roman" w:eastAsia="Times New Roman" w:cs="Times New Roman"/>
          <w:spacing w:val="-3"/>
          <w:sz w:val="24"/>
          <w:szCs w:val="24"/>
        </w:rPr>
        <w:t>4.</w:t>
      </w:r>
      <w:r>
        <w:rPr>
          <w:rFonts w:ascii="Times New Roman" w:hAnsi="Times New Roman" w:eastAsia="Times New Roman" w:cs="Times New Roman"/>
          <w:spacing w:val="-19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3"/>
          <w:sz w:val="24"/>
          <w:szCs w:val="24"/>
        </w:rPr>
        <w:t>转让方信息：名称、注册资本、营业范围均按营业执照或其他主体资格证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7"/>
          <w:sz w:val="24"/>
          <w:szCs w:val="24"/>
        </w:rPr>
        <w:t>明文件登记内容填列。</w:t>
      </w:r>
    </w:p>
    <w:p w14:paraId="378E2C8D">
      <w:pPr>
        <w:spacing w:before="14" w:line="229" w:lineRule="auto"/>
        <w:ind w:right="160" w:firstLine="469"/>
        <w:rPr>
          <w:rFonts w:ascii="宋体" w:hAnsi="宋体" w:eastAsia="宋体" w:cs="宋体"/>
          <w:sz w:val="24"/>
          <w:szCs w:val="24"/>
        </w:rPr>
      </w:pPr>
      <w:r>
        <w:rPr>
          <w:rFonts w:ascii="Times New Roman" w:hAnsi="Times New Roman" w:eastAsia="Times New Roman" w:cs="Times New Roman"/>
          <w:spacing w:val="-3"/>
          <w:sz w:val="24"/>
          <w:szCs w:val="24"/>
        </w:rPr>
        <w:t>5.</w:t>
      </w:r>
      <w:r>
        <w:rPr>
          <w:rFonts w:ascii="Times New Roman" w:hAnsi="Times New Roman" w:eastAsia="Times New Roman" w:cs="Times New Roman"/>
          <w:spacing w:val="-16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3"/>
          <w:sz w:val="24"/>
          <w:szCs w:val="24"/>
        </w:rPr>
        <w:t>转让行为批准情况：按照相关法律法规、转让方公司章程或转让方相关文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3"/>
          <w:sz w:val="24"/>
          <w:szCs w:val="24"/>
        </w:rPr>
        <w:t>件等的要求履行的内部决策情况。</w:t>
      </w:r>
    </w:p>
    <w:p w14:paraId="46CC6E81">
      <w:pPr>
        <w:spacing w:before="3" w:line="218" w:lineRule="auto"/>
        <w:ind w:left="469"/>
        <w:rPr>
          <w:rFonts w:ascii="宋体" w:hAnsi="宋体" w:eastAsia="宋体" w:cs="宋体"/>
          <w:sz w:val="24"/>
          <w:szCs w:val="24"/>
        </w:rPr>
      </w:pPr>
      <w:r>
        <w:rPr>
          <w:rFonts w:ascii="Times New Roman" w:hAnsi="Times New Roman" w:eastAsia="Times New Roman" w:cs="Times New Roman"/>
          <w:spacing w:val="-2"/>
          <w:sz w:val="24"/>
          <w:szCs w:val="24"/>
        </w:rPr>
        <w:t xml:space="preserve">6. </w:t>
      </w:r>
      <w:r>
        <w:rPr>
          <w:rFonts w:ascii="宋体" w:hAnsi="宋体" w:eastAsia="宋体" w:cs="宋体"/>
          <w:spacing w:val="-2"/>
          <w:sz w:val="24"/>
          <w:szCs w:val="24"/>
        </w:rPr>
        <w:t>挂牌公告期：转让信息在山东产权交易中心网站公开披露的持续时间。</w:t>
      </w:r>
    </w:p>
    <w:p w14:paraId="33783E3D">
      <w:pPr>
        <w:spacing w:before="29" w:line="276" w:lineRule="auto"/>
        <w:ind w:right="157" w:firstLine="469"/>
        <w:rPr>
          <w:rFonts w:ascii="宋体" w:hAnsi="宋体" w:eastAsia="宋体" w:cs="宋体"/>
          <w:sz w:val="24"/>
          <w:szCs w:val="24"/>
        </w:rPr>
      </w:pPr>
      <w:r>
        <w:rPr>
          <w:rFonts w:ascii="Times New Roman" w:hAnsi="Times New Roman" w:eastAsia="Times New Roman" w:cs="Times New Roman"/>
          <w:spacing w:val="-3"/>
          <w:sz w:val="24"/>
          <w:szCs w:val="24"/>
        </w:rPr>
        <w:t>7.</w:t>
      </w:r>
      <w:r>
        <w:rPr>
          <w:rFonts w:ascii="Times New Roman" w:hAnsi="Times New Roman" w:eastAsia="Times New Roman" w:cs="Times New Roman"/>
          <w:spacing w:val="-11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3"/>
          <w:sz w:val="24"/>
          <w:szCs w:val="24"/>
        </w:rPr>
        <w:t>连续报价周期：指定时报价期满，网络动态报价系统自动转入以某</w:t>
      </w:r>
      <w:r>
        <w:rPr>
          <w:rFonts w:ascii="宋体" w:hAnsi="宋体" w:eastAsia="宋体" w:cs="宋体"/>
          <w:spacing w:val="-4"/>
          <w:sz w:val="24"/>
          <w:szCs w:val="24"/>
        </w:rPr>
        <w:t>个固定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10"/>
          <w:sz w:val="24"/>
          <w:szCs w:val="24"/>
        </w:rPr>
        <w:t>时间间隔(一般为90秒)为周期的循环报价。在</w:t>
      </w:r>
      <w:r>
        <w:rPr>
          <w:rFonts w:ascii="宋体" w:hAnsi="宋体" w:eastAsia="宋体" w:cs="宋体"/>
          <w:spacing w:val="9"/>
          <w:sz w:val="24"/>
          <w:szCs w:val="24"/>
        </w:rPr>
        <w:t>每个报价周期内，如出现新的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4"/>
          <w:sz w:val="24"/>
          <w:szCs w:val="24"/>
        </w:rPr>
        <w:t>有效报价，系统将进入新的报价周期。如新的报价周期内无有效报价</w:t>
      </w:r>
      <w:r>
        <w:rPr>
          <w:rFonts w:ascii="宋体" w:hAnsi="宋体" w:eastAsia="宋体" w:cs="宋体"/>
          <w:spacing w:val="-5"/>
          <w:sz w:val="24"/>
          <w:szCs w:val="24"/>
        </w:rPr>
        <w:t>，报价活动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2"/>
          <w:sz w:val="24"/>
          <w:szCs w:val="24"/>
        </w:rPr>
        <w:t>结束。</w:t>
      </w:r>
    </w:p>
    <w:p w14:paraId="61FABB84">
      <w:pPr>
        <w:spacing w:before="115" w:line="273" w:lineRule="auto"/>
        <w:ind w:right="143" w:firstLine="469"/>
        <w:rPr>
          <w:rFonts w:ascii="宋体" w:hAnsi="宋体" w:eastAsia="宋体" w:cs="宋体"/>
          <w:sz w:val="24"/>
          <w:szCs w:val="24"/>
        </w:rPr>
      </w:pPr>
      <w:r>
        <w:rPr>
          <w:rFonts w:ascii="Times New Roman" w:hAnsi="Times New Roman" w:eastAsia="Times New Roman" w:cs="Times New Roman"/>
          <w:spacing w:val="-3"/>
          <w:sz w:val="24"/>
          <w:szCs w:val="24"/>
        </w:rPr>
        <w:t xml:space="preserve">8. </w:t>
      </w:r>
      <w:r>
        <w:rPr>
          <w:rFonts w:ascii="宋体" w:hAnsi="宋体" w:eastAsia="宋体" w:cs="宋体"/>
          <w:spacing w:val="-3"/>
          <w:sz w:val="24"/>
          <w:szCs w:val="24"/>
        </w:rPr>
        <w:t>保证金交纳金额：在国有资产转让项目中，转让方设定的保证金一般不超</w:t>
      </w:r>
      <w:r>
        <w:rPr>
          <w:rFonts w:ascii="宋体" w:hAnsi="宋体" w:eastAsia="宋体" w:cs="宋体"/>
          <w:spacing w:val="4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3"/>
          <w:sz w:val="24"/>
          <w:szCs w:val="24"/>
        </w:rPr>
        <w:t>过转让标的挂牌底价的30%;对于挂牌底价较低的项目，经产权中心同意后可另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8"/>
          <w:sz w:val="24"/>
          <w:szCs w:val="24"/>
        </w:rPr>
        <w:t>行确定保证金金额。</w:t>
      </w:r>
    </w:p>
    <w:p w14:paraId="66D02581">
      <w:pPr>
        <w:spacing w:before="106" w:line="263" w:lineRule="auto"/>
        <w:ind w:right="138" w:firstLine="469"/>
        <w:rPr>
          <w:rFonts w:ascii="宋体" w:hAnsi="宋体" w:eastAsia="宋体" w:cs="宋体"/>
          <w:sz w:val="24"/>
          <w:szCs w:val="24"/>
        </w:rPr>
      </w:pPr>
      <w:r>
        <w:rPr>
          <w:rFonts w:ascii="Times New Roman" w:hAnsi="Times New Roman" w:eastAsia="Times New Roman" w:cs="Times New Roman"/>
          <w:spacing w:val="-3"/>
          <w:sz w:val="24"/>
          <w:szCs w:val="24"/>
        </w:rPr>
        <w:t xml:space="preserve">9. </w:t>
      </w:r>
      <w:r>
        <w:rPr>
          <w:rFonts w:ascii="宋体" w:hAnsi="宋体" w:eastAsia="宋体" w:cs="宋体"/>
          <w:spacing w:val="-3"/>
          <w:sz w:val="24"/>
          <w:szCs w:val="24"/>
        </w:rPr>
        <w:t>受让方资格条件：除国家法律法规或相关规定另有要求的，国有企业资产</w:t>
      </w:r>
      <w:r>
        <w:rPr>
          <w:rFonts w:ascii="宋体" w:hAnsi="宋体" w:eastAsia="宋体" w:cs="宋体"/>
          <w:spacing w:val="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3"/>
          <w:sz w:val="24"/>
          <w:szCs w:val="24"/>
        </w:rPr>
        <w:t>转让不得对受让方设置资格条件。</w:t>
      </w:r>
    </w:p>
    <w:p w14:paraId="2897698D">
      <w:pPr>
        <w:spacing w:before="84" w:line="230" w:lineRule="auto"/>
        <w:ind w:right="162" w:firstLine="469"/>
        <w:rPr>
          <w:rFonts w:ascii="宋体" w:hAnsi="宋体" w:eastAsia="宋体" w:cs="宋体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10.</w:t>
      </w:r>
      <w:r>
        <w:rPr>
          <w:rFonts w:ascii="Times New Roman" w:hAnsi="Times New Roman" w:eastAsia="Times New Roman" w:cs="Times New Roman"/>
          <w:spacing w:val="-21"/>
          <w:sz w:val="24"/>
          <w:szCs w:val="24"/>
        </w:rPr>
        <w:t xml:space="preserve"> </w:t>
      </w:r>
      <w:r>
        <w:rPr>
          <w:rFonts w:ascii="宋体" w:hAnsi="宋体" w:eastAsia="宋体" w:cs="宋体"/>
          <w:sz w:val="24"/>
          <w:szCs w:val="24"/>
        </w:rPr>
        <w:t xml:space="preserve">重大事项及其他披露内容：转让方需要说明的可能对转让标的价值判断 </w:t>
      </w:r>
      <w:r>
        <w:rPr>
          <w:rFonts w:ascii="宋体" w:hAnsi="宋体" w:eastAsia="宋体" w:cs="宋体"/>
          <w:spacing w:val="-4"/>
          <w:sz w:val="24"/>
          <w:szCs w:val="24"/>
        </w:rPr>
        <w:t>产生重大影响事项，包括但不限于转让标的存在共有、出租、第三方占用情形或</w:t>
      </w:r>
      <w:r>
        <w:rPr>
          <w:rFonts w:ascii="宋体" w:hAnsi="宋体" w:eastAsia="宋体" w:cs="宋体"/>
          <w:spacing w:val="10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4"/>
          <w:sz w:val="24"/>
          <w:szCs w:val="24"/>
        </w:rPr>
        <w:t>设置他项权利的等事项；评估报告中可能对转让标</w:t>
      </w:r>
      <w:r>
        <w:rPr>
          <w:rFonts w:ascii="宋体" w:hAnsi="宋体" w:eastAsia="宋体" w:cs="宋体"/>
          <w:spacing w:val="-5"/>
          <w:sz w:val="24"/>
          <w:szCs w:val="24"/>
        </w:rPr>
        <w:t>的价值判断产生重大影响的特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"/>
          <w:sz w:val="24"/>
          <w:szCs w:val="24"/>
        </w:rPr>
        <w:t>别说明事项；相关政策法规对受让方资格存在前置审批情形的事项。</w:t>
      </w:r>
    </w:p>
    <w:p w14:paraId="37622B19">
      <w:pPr>
        <w:spacing w:before="14" w:line="219" w:lineRule="auto"/>
        <w:ind w:left="469"/>
        <w:rPr>
          <w:rFonts w:ascii="宋体" w:hAnsi="宋体" w:eastAsia="宋体" w:cs="宋体"/>
          <w:sz w:val="24"/>
          <w:szCs w:val="24"/>
        </w:rPr>
      </w:pPr>
      <w:r>
        <w:rPr>
          <w:rFonts w:ascii="Times New Roman" w:hAnsi="Times New Roman" w:eastAsia="Times New Roman" w:cs="Times New Roman"/>
          <w:spacing w:val="-1"/>
          <w:sz w:val="24"/>
          <w:szCs w:val="24"/>
        </w:rPr>
        <w:t>11.</w:t>
      </w:r>
      <w:r>
        <w:rPr>
          <w:rFonts w:ascii="宋体" w:hAnsi="宋体" w:eastAsia="宋体" w:cs="宋体"/>
          <w:spacing w:val="-1"/>
          <w:sz w:val="24"/>
          <w:szCs w:val="24"/>
        </w:rPr>
        <w:t>除特别说明外，表中采用的货币单位均为万元。</w:t>
      </w:r>
    </w:p>
    <w:p w14:paraId="33BF36E1">
      <w:pPr>
        <w:spacing w:before="6" w:line="233" w:lineRule="auto"/>
        <w:ind w:right="81" w:firstLine="469"/>
        <w:rPr>
          <w:rFonts w:ascii="宋体" w:hAnsi="宋体" w:eastAsia="宋体" w:cs="宋体"/>
          <w:sz w:val="24"/>
          <w:szCs w:val="24"/>
        </w:rPr>
      </w:pPr>
      <w:r>
        <w:rPr>
          <w:rFonts w:ascii="Times New Roman" w:hAnsi="Times New Roman" w:eastAsia="Times New Roman" w:cs="Times New Roman"/>
          <w:spacing w:val="-4"/>
          <w:sz w:val="24"/>
          <w:szCs w:val="24"/>
        </w:rPr>
        <w:t>12.</w:t>
      </w:r>
      <w:r>
        <w:rPr>
          <w:rFonts w:ascii="Times New Roman" w:hAnsi="Times New Roman" w:eastAsia="Times New Roman" w:cs="Times New Roman"/>
          <w:spacing w:val="-19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4"/>
          <w:sz w:val="24"/>
          <w:szCs w:val="24"/>
        </w:rPr>
        <w:t>表中各栏、各项指标内容，请如实、准确填列。本说明未能解释的栏目，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"/>
          <w:sz w:val="24"/>
          <w:szCs w:val="24"/>
        </w:rPr>
        <w:t>如有疑义，请与产权中心项目负责人员联系，</w:t>
      </w:r>
      <w:r>
        <w:rPr>
          <w:rFonts w:ascii="宋体" w:hAnsi="宋体" w:eastAsia="宋体" w:cs="宋体"/>
          <w:spacing w:val="-2"/>
          <w:sz w:val="24"/>
          <w:szCs w:val="24"/>
        </w:rPr>
        <w:t>最终解释权归山东产权交易中心。</w:t>
      </w:r>
    </w:p>
    <w:p w14:paraId="468822CD">
      <w:pPr>
        <w:pStyle w:val="2"/>
        <w:spacing w:line="245" w:lineRule="auto"/>
      </w:pPr>
    </w:p>
    <w:p w14:paraId="4C3C66B2">
      <w:pPr>
        <w:spacing w:before="78" w:line="214" w:lineRule="auto"/>
        <w:ind w:right="1587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4"/>
          <w:sz w:val="24"/>
          <w:szCs w:val="24"/>
        </w:rPr>
        <w:t>邮寄地址：山东省济南市经十东路7000号汉峪金谷金融商务中心</w:t>
      </w:r>
      <w:r>
        <w:rPr>
          <w:rFonts w:ascii="宋体" w:hAnsi="宋体" w:eastAsia="宋体" w:cs="宋体"/>
          <w:spacing w:val="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5"/>
          <w:sz w:val="24"/>
          <w:szCs w:val="24"/>
        </w:rPr>
        <w:t>A2-5</w:t>
      </w:r>
      <w:r>
        <w:rPr>
          <w:rFonts w:ascii="宋体" w:hAnsi="宋体" w:eastAsia="宋体" w:cs="宋体"/>
          <w:spacing w:val="15"/>
          <w:sz w:val="24"/>
          <w:szCs w:val="24"/>
        </w:rPr>
        <w:t>号楼18层</w:t>
      </w:r>
    </w:p>
    <w:p w14:paraId="1BFD5FCD">
      <w:pPr>
        <w:spacing w:before="1" w:line="196" w:lineRule="auto"/>
        <w:ind w:left="3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10"/>
          <w:sz w:val="24"/>
          <w:szCs w:val="24"/>
        </w:rPr>
        <w:t>邮编：</w:t>
      </w:r>
      <w:r>
        <w:rPr>
          <w:rFonts w:ascii="宋体" w:hAnsi="宋体" w:eastAsia="宋体" w:cs="宋体"/>
          <w:spacing w:val="-10"/>
          <w:sz w:val="24"/>
          <w:szCs w:val="24"/>
        </w:rPr>
        <w:t>250000</w:t>
      </w:r>
    </w:p>
    <w:p w14:paraId="2807D8C4">
      <w:pPr>
        <w:spacing w:line="212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宋体" w:hAnsi="宋体" w:eastAsia="宋体" w:cs="宋体"/>
          <w:spacing w:val="-7"/>
          <w:sz w:val="24"/>
          <w:szCs w:val="24"/>
        </w:rPr>
        <w:t>网址：</w:t>
      </w:r>
      <w:r>
        <w:fldChar w:fldCharType="begin"/>
      </w:r>
      <w:r>
        <w:instrText xml:space="preserve"> HYPERLINK "http://www.sdcqjy.com/" </w:instrText>
      </w:r>
      <w:r>
        <w:fldChar w:fldCharType="separate"/>
      </w:r>
      <w:r>
        <w:rPr>
          <w:rFonts w:ascii="Times New Roman" w:hAnsi="Times New Roman" w:eastAsia="Times New Roman" w:cs="Times New Roman"/>
          <w:spacing w:val="-7"/>
          <w:sz w:val="24"/>
          <w:szCs w:val="24"/>
        </w:rPr>
        <w:t>http://     www.</w:t>
      </w:r>
      <w:r>
        <w:rPr>
          <w:rFonts w:ascii="Times New Roman" w:hAnsi="Times New Roman" w:eastAsia="Times New Roman" w:cs="Times New Roman"/>
          <w:spacing w:val="-2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8"/>
          <w:sz w:val="24"/>
          <w:szCs w:val="24"/>
        </w:rPr>
        <w:t>sdcqj</w:t>
      </w:r>
      <w:r>
        <w:rPr>
          <w:rFonts w:ascii="Times New Roman" w:hAnsi="Times New Roman" w:eastAsia="Times New Roman" w:cs="Times New Roman"/>
          <w:b/>
          <w:bCs/>
          <w:spacing w:val="43"/>
          <w:w w:val="10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8"/>
          <w:sz w:val="24"/>
          <w:szCs w:val="24"/>
        </w:rPr>
        <w:t>y. com/</w:t>
      </w:r>
      <w:r>
        <w:rPr>
          <w:rFonts w:ascii="Times New Roman" w:hAnsi="Times New Roman" w:eastAsia="Times New Roman" w:cs="Times New Roman"/>
          <w:spacing w:val="-8"/>
          <w:sz w:val="24"/>
          <w:szCs w:val="24"/>
        </w:rPr>
        <w:fldChar w:fldCharType="end"/>
      </w:r>
    </w:p>
    <w:p w14:paraId="4B9BF436">
      <w:pPr>
        <w:spacing w:line="212" w:lineRule="auto"/>
        <w:rPr>
          <w:rFonts w:ascii="Times New Roman" w:hAnsi="Times New Roman" w:eastAsia="Times New Roman" w:cs="Times New Roman"/>
          <w:sz w:val="24"/>
          <w:szCs w:val="24"/>
        </w:rPr>
        <w:sectPr>
          <w:pgSz w:w="11910" w:h="16840"/>
          <w:pgMar w:top="1431" w:right="1786" w:bottom="0" w:left="1690" w:header="0" w:footer="0" w:gutter="0"/>
          <w:cols w:space="720" w:num="1"/>
        </w:sectPr>
      </w:pPr>
    </w:p>
    <w:p w14:paraId="42AD7341">
      <w:pPr>
        <w:spacing w:before="295" w:line="218" w:lineRule="auto"/>
        <w:ind w:left="2570"/>
        <w:rPr>
          <w:rFonts w:ascii="宋体" w:hAnsi="宋体" w:eastAsia="宋体" w:cs="宋体"/>
          <w:sz w:val="39"/>
          <w:szCs w:val="39"/>
        </w:rPr>
      </w:pPr>
      <w:r>
        <w:rPr>
          <w:rFonts w:ascii="宋体" w:hAnsi="宋体" w:eastAsia="宋体" w:cs="宋体"/>
          <w:b/>
          <w:bCs/>
          <w:spacing w:val="-38"/>
          <w:sz w:val="39"/>
          <w:szCs w:val="39"/>
        </w:rPr>
        <w:t>资产转让信息披露公告</w:t>
      </w:r>
    </w:p>
    <w:p w14:paraId="4AA9E1E0">
      <w:pPr>
        <w:spacing w:line="227" w:lineRule="exact"/>
      </w:pPr>
    </w:p>
    <w:tbl>
      <w:tblPr>
        <w:tblStyle w:val="5"/>
        <w:tblW w:w="896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4"/>
        <w:gridCol w:w="1978"/>
        <w:gridCol w:w="4665"/>
        <w:gridCol w:w="1493"/>
      </w:tblGrid>
      <w:tr w14:paraId="257B7E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960" w:type="dxa"/>
            <w:gridSpan w:val="4"/>
            <w:vAlign w:val="top"/>
          </w:tcPr>
          <w:p w14:paraId="2DFE1AA3">
            <w:pPr>
              <w:pStyle w:val="6"/>
            </w:pPr>
          </w:p>
        </w:tc>
      </w:tr>
      <w:tr w14:paraId="1BB3BC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24" w:type="dxa"/>
            <w:vMerge w:val="restart"/>
            <w:tcBorders>
              <w:bottom w:val="nil"/>
            </w:tcBorders>
            <w:vAlign w:val="top"/>
          </w:tcPr>
          <w:p w14:paraId="789A28DD">
            <w:pPr>
              <w:pStyle w:val="6"/>
              <w:spacing w:line="249" w:lineRule="auto"/>
            </w:pPr>
          </w:p>
          <w:p w14:paraId="7CB4DA92">
            <w:pPr>
              <w:pStyle w:val="6"/>
              <w:spacing w:line="249" w:lineRule="auto"/>
            </w:pPr>
          </w:p>
          <w:p w14:paraId="3F5C0F1A">
            <w:pPr>
              <w:pStyle w:val="6"/>
              <w:spacing w:line="249" w:lineRule="auto"/>
            </w:pPr>
          </w:p>
          <w:p w14:paraId="7D33720D">
            <w:pPr>
              <w:pStyle w:val="6"/>
              <w:spacing w:line="249" w:lineRule="auto"/>
            </w:pPr>
          </w:p>
          <w:p w14:paraId="669D7393">
            <w:pPr>
              <w:pStyle w:val="6"/>
              <w:spacing w:line="249" w:lineRule="auto"/>
            </w:pPr>
          </w:p>
          <w:p w14:paraId="290B2440">
            <w:pPr>
              <w:pStyle w:val="6"/>
              <w:spacing w:line="249" w:lineRule="auto"/>
            </w:pPr>
          </w:p>
          <w:p w14:paraId="18634DA9">
            <w:pPr>
              <w:pStyle w:val="6"/>
              <w:spacing w:line="249" w:lineRule="auto"/>
            </w:pPr>
          </w:p>
          <w:p w14:paraId="0DF6C8A1">
            <w:pPr>
              <w:pStyle w:val="6"/>
              <w:spacing w:line="249" w:lineRule="auto"/>
            </w:pPr>
          </w:p>
          <w:p w14:paraId="398E38E2">
            <w:pPr>
              <w:pStyle w:val="6"/>
              <w:spacing w:line="249" w:lineRule="auto"/>
            </w:pPr>
          </w:p>
          <w:p w14:paraId="0E027B36">
            <w:pPr>
              <w:pStyle w:val="6"/>
              <w:spacing w:line="250" w:lineRule="auto"/>
            </w:pPr>
          </w:p>
          <w:p w14:paraId="5F6FFEA5">
            <w:pPr>
              <w:pStyle w:val="6"/>
              <w:spacing w:line="250" w:lineRule="auto"/>
            </w:pPr>
          </w:p>
          <w:p w14:paraId="3BAF74FB">
            <w:pPr>
              <w:pStyle w:val="6"/>
              <w:spacing w:line="250" w:lineRule="auto"/>
            </w:pPr>
          </w:p>
          <w:p w14:paraId="64ACEE76">
            <w:pPr>
              <w:pStyle w:val="6"/>
              <w:spacing w:line="250" w:lineRule="auto"/>
            </w:pPr>
          </w:p>
          <w:p w14:paraId="76F6E600">
            <w:pPr>
              <w:pStyle w:val="6"/>
              <w:spacing w:line="250" w:lineRule="auto"/>
            </w:pPr>
          </w:p>
          <w:p w14:paraId="6DEC20B1">
            <w:pPr>
              <w:pStyle w:val="6"/>
              <w:spacing w:line="250" w:lineRule="auto"/>
            </w:pPr>
          </w:p>
          <w:p w14:paraId="33B5DCD0">
            <w:pPr>
              <w:pStyle w:val="6"/>
              <w:spacing w:line="250" w:lineRule="auto"/>
            </w:pPr>
          </w:p>
          <w:p w14:paraId="02DDC4B1">
            <w:pPr>
              <w:spacing w:before="81" w:line="293" w:lineRule="auto"/>
              <w:ind w:left="158" w:right="143"/>
              <w:jc w:val="both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3"/>
                <w:sz w:val="25"/>
                <w:szCs w:val="25"/>
              </w:rPr>
              <w:t>标的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8"/>
                <w:sz w:val="25"/>
                <w:szCs w:val="25"/>
              </w:rPr>
              <w:t>基本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3"/>
                <w:sz w:val="25"/>
                <w:szCs w:val="25"/>
              </w:rPr>
              <w:t>信息</w:t>
            </w:r>
          </w:p>
        </w:tc>
        <w:tc>
          <w:tcPr>
            <w:tcW w:w="1978" w:type="dxa"/>
            <w:vAlign w:val="top"/>
          </w:tcPr>
          <w:p w14:paraId="65445D4C">
            <w:pPr>
              <w:spacing w:before="98" w:line="220" w:lineRule="auto"/>
              <w:ind w:left="48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25"/>
                <w:szCs w:val="25"/>
              </w:rPr>
              <w:t>项目名称</w:t>
            </w:r>
          </w:p>
        </w:tc>
        <w:tc>
          <w:tcPr>
            <w:tcW w:w="6158" w:type="dxa"/>
            <w:gridSpan w:val="2"/>
            <w:vAlign w:val="top"/>
          </w:tcPr>
          <w:p w14:paraId="26D2A2DE">
            <w:pPr>
              <w:spacing w:before="91" w:line="221" w:lineRule="auto"/>
              <w:rPr>
                <w:rFonts w:hint="default" w:ascii="宋体" w:hAnsi="宋体" w:eastAsia="宋体" w:cs="宋体"/>
                <w:spacing w:val="-5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5"/>
                <w:szCs w:val="25"/>
                <w:lang w:val="en-US" w:eastAsia="zh-CN"/>
              </w:rPr>
              <w:t>济南运邦投资管理有限公司</w:t>
            </w:r>
            <w:r>
              <w:rPr>
                <w:rFonts w:ascii="宋体" w:hAnsi="宋体" w:eastAsia="宋体" w:cs="宋体"/>
                <w:sz w:val="25"/>
                <w:szCs w:val="25"/>
              </w:rPr>
              <w:t>所属</w:t>
            </w:r>
            <w:r>
              <w:rPr>
                <w:rFonts w:hint="eastAsia" w:ascii="宋体" w:hAnsi="宋体" w:eastAsia="宋体" w:cs="宋体"/>
                <w:spacing w:val="-1"/>
                <w:sz w:val="25"/>
                <w:szCs w:val="25"/>
                <w:lang w:val="en-US" w:eastAsia="zh-CN"/>
              </w:rPr>
              <w:t>东风</w:t>
            </w:r>
            <w:r>
              <w:rPr>
                <w:rFonts w:ascii="宋体" w:hAnsi="宋体" w:eastAsia="宋体" w:cs="宋体"/>
                <w:sz w:val="25"/>
                <w:szCs w:val="25"/>
              </w:rPr>
              <w:t>牌机动车</w:t>
            </w:r>
            <w:r>
              <w:rPr>
                <w:rFonts w:hint="eastAsia" w:ascii="宋体" w:hAnsi="宋体" w:eastAsia="宋体" w:cs="宋体"/>
                <w:spacing w:val="-5"/>
                <w:sz w:val="28"/>
                <w:szCs w:val="28"/>
                <w:lang w:val="en-US" w:eastAsia="zh-CN"/>
              </w:rPr>
              <w:t>鲁AZ07Y1</w:t>
            </w:r>
          </w:p>
          <w:p w14:paraId="4FB6557C">
            <w:pPr>
              <w:spacing w:before="99" w:line="219" w:lineRule="auto"/>
              <w:ind w:left="463"/>
              <w:rPr>
                <w:rFonts w:ascii="宋体" w:hAnsi="宋体" w:eastAsia="宋体" w:cs="宋体"/>
                <w:sz w:val="25"/>
                <w:szCs w:val="25"/>
              </w:rPr>
            </w:pPr>
            <w:bookmarkStart w:id="0" w:name="_GoBack"/>
            <w:bookmarkEnd w:id="0"/>
          </w:p>
        </w:tc>
      </w:tr>
      <w:tr w14:paraId="26DD41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824" w:type="dxa"/>
            <w:vMerge w:val="continue"/>
            <w:tcBorders>
              <w:top w:val="nil"/>
              <w:bottom w:val="nil"/>
            </w:tcBorders>
            <w:vAlign w:val="top"/>
          </w:tcPr>
          <w:p w14:paraId="4F032D45">
            <w:pPr>
              <w:pStyle w:val="6"/>
            </w:pPr>
          </w:p>
        </w:tc>
        <w:tc>
          <w:tcPr>
            <w:tcW w:w="1978" w:type="dxa"/>
            <w:vAlign w:val="top"/>
          </w:tcPr>
          <w:p w14:paraId="1D881A7E">
            <w:pPr>
              <w:spacing w:before="97" w:line="219" w:lineRule="auto"/>
              <w:ind w:left="48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z w:val="25"/>
                <w:szCs w:val="25"/>
              </w:rPr>
              <w:t>资产类别</w:t>
            </w:r>
          </w:p>
        </w:tc>
        <w:tc>
          <w:tcPr>
            <w:tcW w:w="6158" w:type="dxa"/>
            <w:gridSpan w:val="2"/>
            <w:vAlign w:val="top"/>
          </w:tcPr>
          <w:p w14:paraId="5C4C82C5">
            <w:pPr>
              <w:spacing w:before="99" w:line="219" w:lineRule="auto"/>
              <w:ind w:left="2712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2"/>
                <w:sz w:val="25"/>
                <w:szCs w:val="25"/>
              </w:rPr>
              <w:t>机动车</w:t>
            </w:r>
          </w:p>
        </w:tc>
      </w:tr>
      <w:tr w14:paraId="612F4F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824" w:type="dxa"/>
            <w:vMerge w:val="continue"/>
            <w:tcBorders>
              <w:top w:val="nil"/>
              <w:bottom w:val="nil"/>
            </w:tcBorders>
            <w:vAlign w:val="top"/>
          </w:tcPr>
          <w:p w14:paraId="5E15D1BC">
            <w:pPr>
              <w:pStyle w:val="6"/>
            </w:pPr>
          </w:p>
        </w:tc>
        <w:tc>
          <w:tcPr>
            <w:tcW w:w="1978" w:type="dxa"/>
            <w:vAlign w:val="top"/>
          </w:tcPr>
          <w:p w14:paraId="4A9D4A4B">
            <w:pPr>
              <w:spacing w:before="109" w:line="220" w:lineRule="auto"/>
              <w:ind w:left="48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z w:val="25"/>
                <w:szCs w:val="25"/>
              </w:rPr>
              <w:t>所在地区</w:t>
            </w:r>
          </w:p>
        </w:tc>
        <w:tc>
          <w:tcPr>
            <w:tcW w:w="6158" w:type="dxa"/>
            <w:gridSpan w:val="2"/>
            <w:vAlign w:val="top"/>
          </w:tcPr>
          <w:p w14:paraId="0E37B4D4">
            <w:pPr>
              <w:spacing w:before="112" w:line="219" w:lineRule="auto"/>
              <w:ind w:left="2032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2"/>
                <w:sz w:val="25"/>
                <w:szCs w:val="25"/>
              </w:rPr>
              <w:t>山东省济南市天桥区</w:t>
            </w:r>
          </w:p>
        </w:tc>
      </w:tr>
      <w:tr w14:paraId="3F225F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24" w:type="dxa"/>
            <w:vMerge w:val="continue"/>
            <w:tcBorders>
              <w:top w:val="nil"/>
              <w:bottom w:val="nil"/>
            </w:tcBorders>
            <w:vAlign w:val="top"/>
          </w:tcPr>
          <w:p w14:paraId="1A8B646D">
            <w:pPr>
              <w:pStyle w:val="6"/>
            </w:pPr>
          </w:p>
        </w:tc>
        <w:tc>
          <w:tcPr>
            <w:tcW w:w="1978" w:type="dxa"/>
            <w:vAlign w:val="top"/>
          </w:tcPr>
          <w:p w14:paraId="735F6EF4">
            <w:pPr>
              <w:spacing w:before="108" w:line="219" w:lineRule="auto"/>
              <w:ind w:left="48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5"/>
                <w:szCs w:val="25"/>
              </w:rPr>
              <w:t>挂牌方式</w:t>
            </w:r>
          </w:p>
        </w:tc>
        <w:tc>
          <w:tcPr>
            <w:tcW w:w="6158" w:type="dxa"/>
            <w:gridSpan w:val="2"/>
            <w:vAlign w:val="top"/>
          </w:tcPr>
          <w:p w14:paraId="0FD50F7B">
            <w:pPr>
              <w:spacing w:before="109" w:line="218" w:lineRule="auto"/>
              <w:ind w:left="112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MS Gothic" w:hAnsi="MS Gothic" w:eastAsia="MS Gothic" w:cs="MS Gothic"/>
                <w:sz w:val="25"/>
                <w:szCs w:val="25"/>
              </w:rPr>
              <w:t>☑</w:t>
            </w:r>
            <w:r>
              <w:rPr>
                <w:rFonts w:ascii="宋体" w:hAnsi="宋体" w:eastAsia="宋体" w:cs="宋体"/>
                <w:sz w:val="25"/>
                <w:szCs w:val="25"/>
              </w:rPr>
              <w:t>A.总价挂牌□B.单价挂牌</w:t>
            </w:r>
          </w:p>
        </w:tc>
      </w:tr>
      <w:tr w14:paraId="766ED4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24" w:type="dxa"/>
            <w:vMerge w:val="continue"/>
            <w:tcBorders>
              <w:top w:val="nil"/>
              <w:bottom w:val="nil"/>
            </w:tcBorders>
            <w:vAlign w:val="top"/>
          </w:tcPr>
          <w:p w14:paraId="7EF43DA1">
            <w:pPr>
              <w:pStyle w:val="6"/>
            </w:pPr>
          </w:p>
        </w:tc>
        <w:tc>
          <w:tcPr>
            <w:tcW w:w="1978" w:type="dxa"/>
            <w:vAlign w:val="top"/>
          </w:tcPr>
          <w:p w14:paraId="795DD2C4">
            <w:pPr>
              <w:spacing w:before="106" w:line="218" w:lineRule="auto"/>
              <w:ind w:left="10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3"/>
                <w:sz w:val="25"/>
                <w:szCs w:val="25"/>
              </w:rPr>
              <w:t>转让底价(万元)</w:t>
            </w:r>
          </w:p>
        </w:tc>
        <w:tc>
          <w:tcPr>
            <w:tcW w:w="6158" w:type="dxa"/>
            <w:gridSpan w:val="2"/>
            <w:vAlign w:val="top"/>
          </w:tcPr>
          <w:p w14:paraId="1C63CEE9">
            <w:pPr>
              <w:spacing w:before="112" w:line="220" w:lineRule="auto"/>
              <w:ind w:left="3183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hint="eastAsia" w:ascii="宋体" w:hAnsi="宋体" w:eastAsia="宋体" w:cs="宋体"/>
                <w:sz w:val="25"/>
                <w:szCs w:val="25"/>
                <w:lang w:val="en-US" w:eastAsia="zh-CN"/>
              </w:rPr>
              <w:t>0.43</w:t>
            </w:r>
          </w:p>
        </w:tc>
      </w:tr>
      <w:tr w14:paraId="07D450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</w:trPr>
        <w:tc>
          <w:tcPr>
            <w:tcW w:w="824" w:type="dxa"/>
            <w:vMerge w:val="continue"/>
            <w:tcBorders>
              <w:top w:val="nil"/>
              <w:bottom w:val="nil"/>
            </w:tcBorders>
            <w:vAlign w:val="top"/>
          </w:tcPr>
          <w:p w14:paraId="7477B997">
            <w:pPr>
              <w:pStyle w:val="6"/>
            </w:pPr>
          </w:p>
        </w:tc>
        <w:tc>
          <w:tcPr>
            <w:tcW w:w="1978" w:type="dxa"/>
            <w:vAlign w:val="top"/>
          </w:tcPr>
          <w:p w14:paraId="6DB5F4DD">
            <w:pPr>
              <w:spacing w:before="198" w:line="219" w:lineRule="auto"/>
              <w:ind w:left="48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z w:val="25"/>
                <w:szCs w:val="25"/>
              </w:rPr>
              <w:t>产权隶属</w:t>
            </w:r>
          </w:p>
        </w:tc>
        <w:tc>
          <w:tcPr>
            <w:tcW w:w="6158" w:type="dxa"/>
            <w:gridSpan w:val="2"/>
            <w:vAlign w:val="top"/>
          </w:tcPr>
          <w:p w14:paraId="327195C8">
            <w:pPr>
              <w:spacing w:before="21" w:line="228" w:lineRule="auto"/>
              <w:ind w:left="112" w:right="586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3"/>
                <w:sz w:val="25"/>
                <w:szCs w:val="25"/>
              </w:rPr>
              <w:t>□A.央属□B.省属□C.市属</w:t>
            </w:r>
            <w:r>
              <w:rPr>
                <w:rFonts w:hint="eastAsia" w:ascii="宋体" w:hAnsi="宋体" w:eastAsia="宋体" w:cs="宋体"/>
                <w:spacing w:val="3"/>
                <w:sz w:val="25"/>
                <w:szCs w:val="25"/>
                <w:lang w:eastAsia="zh-CN"/>
              </w:rPr>
              <w:t>☑</w:t>
            </w:r>
            <w:r>
              <w:rPr>
                <w:rFonts w:ascii="宋体" w:hAnsi="宋体" w:eastAsia="宋体" w:cs="宋体"/>
                <w:sz w:val="25"/>
                <w:szCs w:val="25"/>
              </w:rPr>
              <w:t>D</w:t>
            </w:r>
            <w:r>
              <w:rPr>
                <w:rFonts w:ascii="宋体" w:hAnsi="宋体" w:eastAsia="宋体" w:cs="宋体"/>
                <w:spacing w:val="3"/>
                <w:sz w:val="25"/>
                <w:szCs w:val="25"/>
              </w:rPr>
              <w:t>.区属□E</w:t>
            </w:r>
            <w:r>
              <w:rPr>
                <w:rFonts w:ascii="宋体" w:hAnsi="宋体" w:eastAsia="宋体" w:cs="宋体"/>
                <w:spacing w:val="2"/>
                <w:sz w:val="25"/>
                <w:szCs w:val="25"/>
              </w:rPr>
              <w:t>.集体□F.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25"/>
                <w:szCs w:val="25"/>
              </w:rPr>
              <w:t>民营□G.其他</w:t>
            </w:r>
          </w:p>
        </w:tc>
      </w:tr>
      <w:tr w14:paraId="2E70BD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</w:trPr>
        <w:tc>
          <w:tcPr>
            <w:tcW w:w="824" w:type="dxa"/>
            <w:vMerge w:val="continue"/>
            <w:tcBorders>
              <w:top w:val="nil"/>
              <w:bottom w:val="nil"/>
            </w:tcBorders>
            <w:vAlign w:val="top"/>
          </w:tcPr>
          <w:p w14:paraId="28DD3D92">
            <w:pPr>
              <w:pStyle w:val="6"/>
            </w:pPr>
          </w:p>
        </w:tc>
        <w:tc>
          <w:tcPr>
            <w:tcW w:w="1978" w:type="dxa"/>
            <w:vAlign w:val="top"/>
          </w:tcPr>
          <w:p w14:paraId="04D91C92">
            <w:pPr>
              <w:spacing w:before="110" w:line="220" w:lineRule="auto"/>
              <w:ind w:left="48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2"/>
                <w:sz w:val="25"/>
                <w:szCs w:val="25"/>
              </w:rPr>
              <w:t>标的性质</w:t>
            </w:r>
          </w:p>
        </w:tc>
        <w:tc>
          <w:tcPr>
            <w:tcW w:w="6158" w:type="dxa"/>
            <w:gridSpan w:val="2"/>
            <w:vAlign w:val="top"/>
          </w:tcPr>
          <w:p w14:paraId="377C885A">
            <w:pPr>
              <w:spacing w:before="114" w:line="220" w:lineRule="auto"/>
              <w:ind w:left="112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MS Gothic" w:hAnsi="MS Gothic" w:eastAsia="MS Gothic" w:cs="MS Gothic"/>
                <w:spacing w:val="1"/>
                <w:sz w:val="25"/>
                <w:szCs w:val="25"/>
              </w:rPr>
              <w:t>☑</w:t>
            </w:r>
            <w:r>
              <w:rPr>
                <w:rFonts w:ascii="宋体" w:hAnsi="宋体" w:eastAsia="宋体" w:cs="宋体"/>
                <w:spacing w:val="1"/>
                <w:sz w:val="25"/>
                <w:szCs w:val="25"/>
              </w:rPr>
              <w:t>A.国资□B.非国资</w:t>
            </w:r>
          </w:p>
        </w:tc>
      </w:tr>
      <w:tr w14:paraId="29DBDC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824" w:type="dxa"/>
            <w:vMerge w:val="continue"/>
            <w:tcBorders>
              <w:top w:val="nil"/>
              <w:bottom w:val="nil"/>
            </w:tcBorders>
            <w:vAlign w:val="top"/>
          </w:tcPr>
          <w:p w14:paraId="0BFA1561">
            <w:pPr>
              <w:pStyle w:val="6"/>
            </w:pPr>
          </w:p>
        </w:tc>
        <w:tc>
          <w:tcPr>
            <w:tcW w:w="1978" w:type="dxa"/>
            <w:vAlign w:val="top"/>
          </w:tcPr>
          <w:p w14:paraId="02435FBF">
            <w:pPr>
              <w:spacing w:before="51" w:line="210" w:lineRule="auto"/>
              <w:ind w:left="853" w:right="127" w:hanging="749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5"/>
                <w:szCs w:val="25"/>
              </w:rPr>
              <w:t>是否允许联合受</w:t>
            </w:r>
            <w:r>
              <w:rPr>
                <w:rFonts w:ascii="宋体" w:hAnsi="宋体" w:eastAsia="宋体" w:cs="宋体"/>
                <w:spacing w:val="1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3"/>
                <w:sz w:val="25"/>
                <w:szCs w:val="25"/>
              </w:rPr>
              <w:t>让</w:t>
            </w:r>
          </w:p>
        </w:tc>
        <w:tc>
          <w:tcPr>
            <w:tcW w:w="6158" w:type="dxa"/>
            <w:gridSpan w:val="2"/>
            <w:vAlign w:val="top"/>
          </w:tcPr>
          <w:p w14:paraId="5DA9F0D5">
            <w:pPr>
              <w:spacing w:before="194" w:line="220" w:lineRule="auto"/>
              <w:ind w:left="112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2"/>
                <w:sz w:val="25"/>
                <w:szCs w:val="25"/>
              </w:rPr>
              <w:t>□A.是</w:t>
            </w:r>
            <w:r>
              <w:rPr>
                <w:rFonts w:ascii="宋体" w:hAnsi="宋体" w:eastAsia="宋体" w:cs="宋体"/>
                <w:spacing w:val="12"/>
                <w:sz w:val="25"/>
                <w:szCs w:val="25"/>
              </w:rPr>
              <w:t xml:space="preserve">   </w:t>
            </w:r>
            <w:r>
              <w:rPr>
                <w:rFonts w:ascii="MS Gothic" w:hAnsi="MS Gothic" w:eastAsia="MS Gothic" w:cs="MS Gothic"/>
                <w:spacing w:val="-2"/>
                <w:sz w:val="25"/>
                <w:szCs w:val="25"/>
              </w:rPr>
              <w:t>☑</w:t>
            </w:r>
            <w:r>
              <w:rPr>
                <w:rFonts w:ascii="宋体" w:hAnsi="宋体" w:eastAsia="宋体" w:cs="宋体"/>
                <w:spacing w:val="-2"/>
                <w:sz w:val="25"/>
                <w:szCs w:val="25"/>
              </w:rPr>
              <w:t>B.否</w:t>
            </w:r>
          </w:p>
        </w:tc>
      </w:tr>
      <w:tr w14:paraId="0D494C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824" w:type="dxa"/>
            <w:vMerge w:val="continue"/>
            <w:tcBorders>
              <w:top w:val="nil"/>
              <w:bottom w:val="nil"/>
            </w:tcBorders>
            <w:vAlign w:val="top"/>
          </w:tcPr>
          <w:p w14:paraId="4E90E152">
            <w:pPr>
              <w:pStyle w:val="6"/>
            </w:pPr>
          </w:p>
        </w:tc>
        <w:tc>
          <w:tcPr>
            <w:tcW w:w="1978" w:type="dxa"/>
            <w:vAlign w:val="top"/>
          </w:tcPr>
          <w:p w14:paraId="6F45AD35">
            <w:pPr>
              <w:spacing w:before="50" w:line="210" w:lineRule="auto"/>
              <w:ind w:left="234" w:right="122" w:hanging="130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5"/>
                <w:szCs w:val="25"/>
              </w:rPr>
              <w:t>优先权人是否放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5"/>
                <w:sz w:val="25"/>
                <w:szCs w:val="25"/>
              </w:rPr>
              <w:t>弃优先受让权</w:t>
            </w:r>
          </w:p>
        </w:tc>
        <w:tc>
          <w:tcPr>
            <w:tcW w:w="6158" w:type="dxa"/>
            <w:gridSpan w:val="2"/>
            <w:vAlign w:val="top"/>
          </w:tcPr>
          <w:p w14:paraId="558E49EF">
            <w:pPr>
              <w:spacing w:before="194" w:line="219" w:lineRule="auto"/>
              <w:ind w:left="112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1"/>
                <w:sz w:val="25"/>
                <w:szCs w:val="25"/>
              </w:rPr>
              <w:t>□A.是(放弃或不涉及)</w:t>
            </w:r>
            <w:r>
              <w:rPr>
                <w:rFonts w:ascii="宋体" w:hAnsi="宋体" w:eastAsia="宋体" w:cs="宋体"/>
                <w:spacing w:val="15"/>
                <w:sz w:val="25"/>
                <w:szCs w:val="25"/>
              </w:rPr>
              <w:t xml:space="preserve">   </w:t>
            </w:r>
            <w:r>
              <w:rPr>
                <w:rFonts w:ascii="宋体" w:hAnsi="宋体" w:eastAsia="宋体" w:cs="宋体"/>
                <w:spacing w:val="-1"/>
                <w:sz w:val="25"/>
                <w:szCs w:val="25"/>
              </w:rPr>
              <w:t>□B.否</w:t>
            </w:r>
          </w:p>
        </w:tc>
      </w:tr>
      <w:tr w14:paraId="3849C4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8" w:hRule="atLeast"/>
        </w:trPr>
        <w:tc>
          <w:tcPr>
            <w:tcW w:w="824" w:type="dxa"/>
            <w:vMerge w:val="continue"/>
            <w:tcBorders>
              <w:top w:val="nil"/>
              <w:bottom w:val="nil"/>
            </w:tcBorders>
            <w:vAlign w:val="top"/>
          </w:tcPr>
          <w:p w14:paraId="56234B58">
            <w:pPr>
              <w:pStyle w:val="6"/>
            </w:pPr>
          </w:p>
        </w:tc>
        <w:tc>
          <w:tcPr>
            <w:tcW w:w="1978" w:type="dxa"/>
            <w:vAlign w:val="top"/>
          </w:tcPr>
          <w:p w14:paraId="66700898">
            <w:pPr>
              <w:pStyle w:val="6"/>
              <w:spacing w:line="273" w:lineRule="auto"/>
            </w:pPr>
          </w:p>
          <w:p w14:paraId="1CB1C65B">
            <w:pPr>
              <w:pStyle w:val="6"/>
              <w:spacing w:line="274" w:lineRule="auto"/>
            </w:pPr>
          </w:p>
          <w:p w14:paraId="43CB4D31">
            <w:pPr>
              <w:spacing w:before="81" w:line="219" w:lineRule="auto"/>
              <w:jc w:val="right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3"/>
                <w:sz w:val="25"/>
                <w:szCs w:val="25"/>
              </w:rPr>
              <w:t>资产概述(如有；</w:t>
            </w:r>
          </w:p>
          <w:p w14:paraId="293C7E92">
            <w:pPr>
              <w:spacing w:before="104" w:line="220" w:lineRule="auto"/>
              <w:ind w:left="23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25"/>
                <w:szCs w:val="25"/>
              </w:rPr>
              <w:t>官网不对外披</w:t>
            </w:r>
          </w:p>
          <w:p w14:paraId="316EB680">
            <w:pPr>
              <w:spacing w:before="112" w:line="220" w:lineRule="auto"/>
              <w:ind w:left="79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-11"/>
                <w:sz w:val="25"/>
                <w:szCs w:val="25"/>
              </w:rPr>
              <w:t>露</w:t>
            </w:r>
            <w:r>
              <w:rPr>
                <w:rFonts w:ascii="宋体" w:hAnsi="宋体" w:eastAsia="宋体" w:cs="宋体"/>
                <w:spacing w:val="-56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11"/>
                <w:sz w:val="25"/>
                <w:szCs w:val="25"/>
              </w:rPr>
              <w:t>)</w:t>
            </w:r>
          </w:p>
        </w:tc>
        <w:tc>
          <w:tcPr>
            <w:tcW w:w="6158" w:type="dxa"/>
            <w:gridSpan w:val="2"/>
            <w:vAlign w:val="top"/>
          </w:tcPr>
          <w:p w14:paraId="29BE7945">
            <w:pPr>
              <w:pStyle w:val="6"/>
              <w:spacing w:line="282" w:lineRule="auto"/>
            </w:pPr>
          </w:p>
          <w:p w14:paraId="5BEC0A73">
            <w:pPr>
              <w:spacing w:before="81" w:line="219" w:lineRule="auto"/>
              <w:ind w:left="112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1"/>
                <w:sz w:val="25"/>
                <w:szCs w:val="25"/>
              </w:rPr>
              <w:t>标的状态为：正在运作</w:t>
            </w:r>
          </w:p>
          <w:p w14:paraId="7D04073E">
            <w:pPr>
              <w:spacing w:before="11" w:line="233" w:lineRule="auto"/>
              <w:ind w:left="112" w:right="27" w:hanging="10"/>
              <w:rPr>
                <w:rFonts w:hint="default" w:ascii="宋体" w:hAnsi="宋体" w:eastAsia="宋体" w:cs="宋体"/>
                <w:sz w:val="25"/>
                <w:szCs w:val="25"/>
                <w:lang w:val="en-US" w:eastAsia="zh-CN"/>
              </w:rPr>
            </w:pPr>
            <w:r>
              <w:rPr>
                <w:rFonts w:ascii="宋体" w:hAnsi="宋体" w:eastAsia="宋体" w:cs="宋体"/>
                <w:sz w:val="25"/>
                <w:szCs w:val="25"/>
              </w:rPr>
              <w:t>标的车辆车身</w:t>
            </w:r>
            <w:r>
              <w:rPr>
                <w:rFonts w:hint="eastAsia" w:ascii="宋体" w:hAnsi="宋体" w:eastAsia="宋体" w:cs="宋体"/>
                <w:sz w:val="25"/>
                <w:szCs w:val="25"/>
                <w:lang w:val="en-US" w:eastAsia="zh-CN"/>
              </w:rPr>
              <w:t>灰</w:t>
            </w:r>
            <w:r>
              <w:rPr>
                <w:rFonts w:ascii="宋体" w:hAnsi="宋体" w:eastAsia="宋体" w:cs="宋体"/>
                <w:sz w:val="25"/>
                <w:szCs w:val="25"/>
              </w:rPr>
              <w:t>色，型号：</w:t>
            </w:r>
            <w:r>
              <w:rPr>
                <w:rFonts w:hint="eastAsia" w:ascii="宋体" w:hAnsi="宋体" w:eastAsia="宋体" w:cs="宋体"/>
                <w:spacing w:val="-1"/>
                <w:sz w:val="25"/>
                <w:szCs w:val="25"/>
              </w:rPr>
              <w:t>东风牌ZN1023U2N4</w:t>
            </w:r>
            <w:r>
              <w:rPr>
                <w:rFonts w:ascii="宋体" w:hAnsi="宋体" w:eastAsia="宋体" w:cs="宋体"/>
                <w:sz w:val="25"/>
                <w:szCs w:val="25"/>
              </w:rPr>
              <w:t>机动</w:t>
            </w:r>
            <w:r>
              <w:rPr>
                <w:rFonts w:ascii="宋体" w:hAnsi="宋体" w:eastAsia="宋体" w:cs="宋体"/>
                <w:spacing w:val="-1"/>
                <w:sz w:val="25"/>
                <w:szCs w:val="25"/>
              </w:rPr>
              <w:t>车，车牌号：</w:t>
            </w:r>
            <w:r>
              <w:rPr>
                <w:rFonts w:hint="eastAsia" w:ascii="宋体" w:hAnsi="宋体" w:eastAsia="宋体" w:cs="宋体"/>
                <w:spacing w:val="-1"/>
                <w:sz w:val="25"/>
                <w:szCs w:val="25"/>
              </w:rPr>
              <w:t>鲁AZ07Y1</w:t>
            </w:r>
            <w:r>
              <w:rPr>
                <w:rFonts w:ascii="宋体" w:hAnsi="宋体" w:eastAsia="宋体" w:cs="宋体"/>
                <w:spacing w:val="-1"/>
                <w:sz w:val="25"/>
                <w:szCs w:val="25"/>
              </w:rPr>
              <w:t>发动机号为：</w:t>
            </w:r>
            <w:r>
              <w:rPr>
                <w:rFonts w:hint="eastAsia" w:ascii="宋体" w:hAnsi="宋体" w:eastAsia="宋体" w:cs="宋体"/>
                <w:spacing w:val="-1"/>
                <w:sz w:val="25"/>
                <w:szCs w:val="25"/>
                <w:lang w:val="en-US" w:eastAsia="zh-CN"/>
              </w:rPr>
              <w:t>409848</w:t>
            </w:r>
          </w:p>
          <w:p w14:paraId="0F3E68B4">
            <w:pPr>
              <w:spacing w:before="2" w:line="244" w:lineRule="auto"/>
              <w:ind w:left="112" w:right="522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hint="eastAsia" w:ascii="宋体" w:hAnsi="宋体" w:eastAsia="宋体" w:cs="宋体"/>
                <w:sz w:val="25"/>
                <w:szCs w:val="25"/>
                <w:lang w:val="en-US" w:eastAsia="zh-CN"/>
              </w:rPr>
              <w:t>出厂</w:t>
            </w:r>
            <w:r>
              <w:rPr>
                <w:rFonts w:ascii="宋体" w:hAnsi="宋体" w:eastAsia="宋体" w:cs="宋体"/>
                <w:sz w:val="25"/>
                <w:szCs w:val="25"/>
              </w:rPr>
              <w:t>日期为20</w:t>
            </w:r>
            <w:r>
              <w:rPr>
                <w:rFonts w:hint="eastAsia" w:ascii="宋体" w:hAnsi="宋体" w:eastAsia="宋体" w:cs="宋体"/>
                <w:sz w:val="25"/>
                <w:szCs w:val="25"/>
                <w:lang w:val="en-US" w:eastAsia="zh-CN"/>
              </w:rPr>
              <w:t>11</w:t>
            </w:r>
            <w:r>
              <w:rPr>
                <w:rFonts w:ascii="宋体" w:hAnsi="宋体" w:eastAsia="宋体" w:cs="宋体"/>
                <w:sz w:val="25"/>
                <w:szCs w:val="25"/>
              </w:rPr>
              <w:t>年</w:t>
            </w:r>
            <w:r>
              <w:rPr>
                <w:rFonts w:hint="eastAsia" w:ascii="宋体" w:hAnsi="宋体" w:eastAsia="宋体" w:cs="宋体"/>
                <w:sz w:val="25"/>
                <w:szCs w:val="25"/>
                <w:lang w:val="en-US" w:eastAsia="zh-CN"/>
              </w:rPr>
              <w:t>12</w:t>
            </w:r>
            <w:r>
              <w:rPr>
                <w:rFonts w:ascii="宋体" w:hAnsi="宋体" w:eastAsia="宋体" w:cs="宋体"/>
                <w:sz w:val="25"/>
                <w:szCs w:val="25"/>
              </w:rPr>
              <w:t>月</w:t>
            </w:r>
            <w:r>
              <w:rPr>
                <w:rFonts w:hint="eastAsia" w:ascii="宋体" w:hAnsi="宋体" w:eastAsia="宋体" w:cs="宋体"/>
                <w:sz w:val="25"/>
                <w:szCs w:val="25"/>
                <w:lang w:val="en-US" w:eastAsia="zh-CN"/>
              </w:rPr>
              <w:t>7</w:t>
            </w:r>
            <w:r>
              <w:rPr>
                <w:rFonts w:ascii="宋体" w:hAnsi="宋体" w:eastAsia="宋体" w:cs="宋体"/>
                <w:sz w:val="25"/>
                <w:szCs w:val="25"/>
              </w:rPr>
              <w:t>日，截止2026年</w:t>
            </w:r>
            <w:r>
              <w:rPr>
                <w:rFonts w:hint="eastAsia" w:ascii="宋体" w:hAnsi="宋体" w:eastAsia="宋体" w:cs="宋体"/>
                <w:sz w:val="25"/>
                <w:szCs w:val="25"/>
                <w:lang w:val="en-US" w:eastAsia="zh-CN"/>
              </w:rPr>
              <w:t>9</w:t>
            </w:r>
            <w:r>
              <w:rPr>
                <w:rFonts w:ascii="宋体" w:hAnsi="宋体" w:eastAsia="宋体" w:cs="宋体"/>
                <w:sz w:val="25"/>
                <w:szCs w:val="25"/>
              </w:rPr>
              <w:t>月，已行</w:t>
            </w:r>
            <w:r>
              <w:rPr>
                <w:rFonts w:ascii="宋体" w:hAnsi="宋体" w:eastAsia="宋体" w:cs="宋体"/>
                <w:spacing w:val="11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z w:val="25"/>
                <w:szCs w:val="25"/>
              </w:rPr>
              <w:t>驶公里</w:t>
            </w:r>
            <w:r>
              <w:rPr>
                <w:rFonts w:hint="eastAsia" w:ascii="宋体" w:hAnsi="宋体" w:eastAsia="宋体" w:cs="宋体"/>
                <w:sz w:val="25"/>
                <w:szCs w:val="25"/>
                <w:lang w:val="en-US" w:eastAsia="zh-CN"/>
              </w:rPr>
              <w:t>数未知</w:t>
            </w:r>
            <w:r>
              <w:rPr>
                <w:rFonts w:ascii="宋体" w:hAnsi="宋体" w:eastAsia="宋体" w:cs="宋体"/>
                <w:sz w:val="25"/>
                <w:szCs w:val="25"/>
              </w:rPr>
              <w:t>。</w:t>
            </w:r>
          </w:p>
        </w:tc>
      </w:tr>
      <w:tr w14:paraId="51556F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8" w:hRule="atLeast"/>
        </w:trPr>
        <w:tc>
          <w:tcPr>
            <w:tcW w:w="824" w:type="dxa"/>
            <w:vMerge w:val="continue"/>
            <w:tcBorders>
              <w:top w:val="nil"/>
            </w:tcBorders>
            <w:vAlign w:val="top"/>
          </w:tcPr>
          <w:p w14:paraId="1F04BC04">
            <w:pPr>
              <w:pStyle w:val="6"/>
            </w:pPr>
          </w:p>
        </w:tc>
        <w:tc>
          <w:tcPr>
            <w:tcW w:w="1978" w:type="dxa"/>
            <w:vAlign w:val="top"/>
          </w:tcPr>
          <w:p w14:paraId="4333273C">
            <w:pPr>
              <w:pStyle w:val="6"/>
              <w:spacing w:line="252" w:lineRule="auto"/>
            </w:pPr>
          </w:p>
          <w:p w14:paraId="02D1FBC3">
            <w:pPr>
              <w:pStyle w:val="6"/>
              <w:spacing w:line="252" w:lineRule="auto"/>
            </w:pPr>
          </w:p>
          <w:p w14:paraId="0144717C">
            <w:pPr>
              <w:pStyle w:val="6"/>
              <w:spacing w:line="252" w:lineRule="auto"/>
            </w:pPr>
          </w:p>
          <w:p w14:paraId="17305A83">
            <w:pPr>
              <w:spacing w:before="81" w:line="299" w:lineRule="auto"/>
              <w:ind w:left="160" w:hanging="116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3"/>
                <w:sz w:val="25"/>
                <w:szCs w:val="25"/>
              </w:rPr>
              <w:t>资产描述(如有；</w:t>
            </w:r>
            <w:r>
              <w:rPr>
                <w:rFonts w:ascii="宋体" w:hAnsi="宋体" w:eastAsia="宋体" w:cs="宋体"/>
                <w:spacing w:val="2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3"/>
                <w:sz w:val="25"/>
                <w:szCs w:val="25"/>
              </w:rPr>
              <w:t>官网对外披露)</w:t>
            </w:r>
          </w:p>
        </w:tc>
        <w:tc>
          <w:tcPr>
            <w:tcW w:w="6158" w:type="dxa"/>
            <w:gridSpan w:val="2"/>
            <w:vAlign w:val="top"/>
          </w:tcPr>
          <w:p w14:paraId="02BEE590">
            <w:pPr>
              <w:pStyle w:val="6"/>
              <w:spacing w:line="294" w:lineRule="auto"/>
            </w:pPr>
          </w:p>
          <w:p w14:paraId="1091FC06">
            <w:pPr>
              <w:spacing w:before="81" w:line="219" w:lineRule="auto"/>
              <w:ind w:left="112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1"/>
                <w:sz w:val="25"/>
                <w:szCs w:val="25"/>
              </w:rPr>
              <w:t>标的状态为：正在运作</w:t>
            </w:r>
          </w:p>
          <w:p w14:paraId="2C740D70">
            <w:pPr>
              <w:spacing w:before="11" w:line="233" w:lineRule="auto"/>
              <w:ind w:left="112" w:right="27" w:hanging="10"/>
              <w:rPr>
                <w:rFonts w:hint="default" w:ascii="宋体" w:hAnsi="宋体" w:eastAsia="宋体" w:cs="宋体"/>
                <w:sz w:val="25"/>
                <w:szCs w:val="25"/>
                <w:lang w:val="en-US" w:eastAsia="zh-CN"/>
              </w:rPr>
            </w:pPr>
            <w:r>
              <w:rPr>
                <w:rFonts w:ascii="宋体" w:hAnsi="宋体" w:eastAsia="宋体" w:cs="宋体"/>
                <w:sz w:val="25"/>
                <w:szCs w:val="25"/>
              </w:rPr>
              <w:t>标的车辆车身</w:t>
            </w:r>
            <w:r>
              <w:rPr>
                <w:rFonts w:hint="eastAsia" w:ascii="宋体" w:hAnsi="宋体" w:eastAsia="宋体" w:cs="宋体"/>
                <w:sz w:val="25"/>
                <w:szCs w:val="25"/>
                <w:lang w:val="en-US" w:eastAsia="zh-CN"/>
              </w:rPr>
              <w:t>灰</w:t>
            </w:r>
            <w:r>
              <w:rPr>
                <w:rFonts w:ascii="宋体" w:hAnsi="宋体" w:eastAsia="宋体" w:cs="宋体"/>
                <w:sz w:val="25"/>
                <w:szCs w:val="25"/>
              </w:rPr>
              <w:t>色，型号：</w:t>
            </w:r>
            <w:r>
              <w:rPr>
                <w:rFonts w:hint="eastAsia" w:ascii="宋体" w:hAnsi="宋体" w:eastAsia="宋体" w:cs="宋体"/>
                <w:spacing w:val="-1"/>
                <w:sz w:val="25"/>
                <w:szCs w:val="25"/>
              </w:rPr>
              <w:t>东风牌ZN1023U2N4</w:t>
            </w:r>
            <w:r>
              <w:rPr>
                <w:rFonts w:ascii="宋体" w:hAnsi="宋体" w:eastAsia="宋体" w:cs="宋体"/>
                <w:sz w:val="25"/>
                <w:szCs w:val="25"/>
              </w:rPr>
              <w:t>机动</w:t>
            </w:r>
            <w:r>
              <w:rPr>
                <w:rFonts w:ascii="宋体" w:hAnsi="宋体" w:eastAsia="宋体" w:cs="宋体"/>
                <w:spacing w:val="-1"/>
                <w:sz w:val="25"/>
                <w:szCs w:val="25"/>
              </w:rPr>
              <w:t>车，车牌号：</w:t>
            </w:r>
            <w:r>
              <w:rPr>
                <w:rFonts w:hint="eastAsia" w:ascii="宋体" w:hAnsi="宋体" w:eastAsia="宋体" w:cs="宋体"/>
                <w:spacing w:val="-1"/>
                <w:sz w:val="25"/>
                <w:szCs w:val="25"/>
              </w:rPr>
              <w:t>鲁AZ07Y1</w:t>
            </w:r>
            <w:r>
              <w:rPr>
                <w:rFonts w:ascii="宋体" w:hAnsi="宋体" w:eastAsia="宋体" w:cs="宋体"/>
                <w:spacing w:val="-1"/>
                <w:sz w:val="25"/>
                <w:szCs w:val="25"/>
              </w:rPr>
              <w:t>发动机号为：</w:t>
            </w:r>
            <w:r>
              <w:rPr>
                <w:rFonts w:hint="eastAsia" w:ascii="宋体" w:hAnsi="宋体" w:eastAsia="宋体" w:cs="宋体"/>
                <w:spacing w:val="-1"/>
                <w:sz w:val="25"/>
                <w:szCs w:val="25"/>
                <w:lang w:val="en-US" w:eastAsia="zh-CN"/>
              </w:rPr>
              <w:t>409848</w:t>
            </w:r>
          </w:p>
          <w:p w14:paraId="35ABCB7C">
            <w:pPr>
              <w:spacing w:before="2" w:line="244" w:lineRule="auto"/>
              <w:ind w:right="522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hint="eastAsia" w:ascii="宋体" w:hAnsi="宋体" w:eastAsia="宋体" w:cs="宋体"/>
                <w:sz w:val="25"/>
                <w:szCs w:val="25"/>
                <w:lang w:val="en-US" w:eastAsia="zh-CN"/>
              </w:rPr>
              <w:t>出厂</w:t>
            </w:r>
            <w:r>
              <w:rPr>
                <w:rFonts w:ascii="宋体" w:hAnsi="宋体" w:eastAsia="宋体" w:cs="宋体"/>
                <w:sz w:val="25"/>
                <w:szCs w:val="25"/>
              </w:rPr>
              <w:t>日期为20</w:t>
            </w:r>
            <w:r>
              <w:rPr>
                <w:rFonts w:hint="eastAsia" w:ascii="宋体" w:hAnsi="宋体" w:eastAsia="宋体" w:cs="宋体"/>
                <w:sz w:val="25"/>
                <w:szCs w:val="25"/>
                <w:lang w:val="en-US" w:eastAsia="zh-CN"/>
              </w:rPr>
              <w:t>11</w:t>
            </w:r>
            <w:r>
              <w:rPr>
                <w:rFonts w:ascii="宋体" w:hAnsi="宋体" w:eastAsia="宋体" w:cs="宋体"/>
                <w:sz w:val="25"/>
                <w:szCs w:val="25"/>
              </w:rPr>
              <w:t>年</w:t>
            </w:r>
            <w:r>
              <w:rPr>
                <w:rFonts w:hint="eastAsia" w:ascii="宋体" w:hAnsi="宋体" w:eastAsia="宋体" w:cs="宋体"/>
                <w:sz w:val="25"/>
                <w:szCs w:val="25"/>
                <w:lang w:val="en-US" w:eastAsia="zh-CN"/>
              </w:rPr>
              <w:t>12</w:t>
            </w:r>
            <w:r>
              <w:rPr>
                <w:rFonts w:ascii="宋体" w:hAnsi="宋体" w:eastAsia="宋体" w:cs="宋体"/>
                <w:sz w:val="25"/>
                <w:szCs w:val="25"/>
              </w:rPr>
              <w:t>月</w:t>
            </w:r>
            <w:r>
              <w:rPr>
                <w:rFonts w:hint="eastAsia" w:ascii="宋体" w:hAnsi="宋体" w:eastAsia="宋体" w:cs="宋体"/>
                <w:sz w:val="25"/>
                <w:szCs w:val="25"/>
                <w:lang w:val="en-US" w:eastAsia="zh-CN"/>
              </w:rPr>
              <w:t>7</w:t>
            </w:r>
            <w:r>
              <w:rPr>
                <w:rFonts w:ascii="宋体" w:hAnsi="宋体" w:eastAsia="宋体" w:cs="宋体"/>
                <w:sz w:val="25"/>
                <w:szCs w:val="25"/>
              </w:rPr>
              <w:t>日，截止2026年</w:t>
            </w:r>
            <w:r>
              <w:rPr>
                <w:rFonts w:hint="eastAsia" w:ascii="宋体" w:hAnsi="宋体" w:eastAsia="宋体" w:cs="宋体"/>
                <w:sz w:val="25"/>
                <w:szCs w:val="25"/>
                <w:lang w:val="en-US" w:eastAsia="zh-CN"/>
              </w:rPr>
              <w:t>9</w:t>
            </w:r>
            <w:r>
              <w:rPr>
                <w:rFonts w:ascii="宋体" w:hAnsi="宋体" w:eastAsia="宋体" w:cs="宋体"/>
                <w:sz w:val="25"/>
                <w:szCs w:val="25"/>
              </w:rPr>
              <w:t>月，已行</w:t>
            </w:r>
            <w:r>
              <w:rPr>
                <w:rFonts w:ascii="宋体" w:hAnsi="宋体" w:eastAsia="宋体" w:cs="宋体"/>
                <w:spacing w:val="11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z w:val="25"/>
                <w:szCs w:val="25"/>
              </w:rPr>
              <w:t>驶公里</w:t>
            </w:r>
            <w:r>
              <w:rPr>
                <w:rFonts w:hint="eastAsia" w:ascii="宋体" w:hAnsi="宋体" w:eastAsia="宋体" w:cs="宋体"/>
                <w:sz w:val="25"/>
                <w:szCs w:val="25"/>
                <w:lang w:val="en-US" w:eastAsia="zh-CN"/>
              </w:rPr>
              <w:t>数未知</w:t>
            </w:r>
            <w:r>
              <w:rPr>
                <w:rFonts w:ascii="宋体" w:hAnsi="宋体" w:eastAsia="宋体" w:cs="宋体"/>
                <w:sz w:val="25"/>
                <w:szCs w:val="25"/>
              </w:rPr>
              <w:t>。</w:t>
            </w:r>
          </w:p>
        </w:tc>
      </w:tr>
      <w:tr w14:paraId="69D1F9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960" w:type="dxa"/>
            <w:gridSpan w:val="4"/>
            <w:vAlign w:val="top"/>
          </w:tcPr>
          <w:p w14:paraId="4D0DAF0B">
            <w:pPr>
              <w:pStyle w:val="6"/>
            </w:pPr>
          </w:p>
        </w:tc>
      </w:tr>
      <w:tr w14:paraId="4F352B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24" w:type="dxa"/>
            <w:vMerge w:val="restart"/>
            <w:tcBorders>
              <w:bottom w:val="nil"/>
            </w:tcBorders>
            <w:vAlign w:val="top"/>
          </w:tcPr>
          <w:p w14:paraId="36C8CC67">
            <w:pPr>
              <w:pStyle w:val="6"/>
              <w:spacing w:line="275" w:lineRule="auto"/>
            </w:pPr>
          </w:p>
          <w:p w14:paraId="27509E3A">
            <w:pPr>
              <w:pStyle w:val="6"/>
              <w:spacing w:line="275" w:lineRule="auto"/>
            </w:pPr>
          </w:p>
          <w:p w14:paraId="2A1D3F57">
            <w:pPr>
              <w:pStyle w:val="6"/>
              <w:spacing w:line="275" w:lineRule="auto"/>
            </w:pPr>
          </w:p>
          <w:p w14:paraId="597BAE01">
            <w:pPr>
              <w:spacing w:before="82" w:line="218" w:lineRule="auto"/>
              <w:ind w:left="168" w:right="134" w:hanging="10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-7"/>
                <w:sz w:val="25"/>
                <w:szCs w:val="25"/>
              </w:rPr>
              <w:t>评估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3"/>
                <w:sz w:val="25"/>
                <w:szCs w:val="25"/>
              </w:rPr>
              <w:t>信息</w:t>
            </w:r>
          </w:p>
        </w:tc>
        <w:tc>
          <w:tcPr>
            <w:tcW w:w="1978" w:type="dxa"/>
            <w:vAlign w:val="top"/>
          </w:tcPr>
          <w:p w14:paraId="4CA97009">
            <w:pPr>
              <w:spacing w:before="103" w:line="218" w:lineRule="auto"/>
              <w:ind w:left="48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5"/>
                <w:szCs w:val="25"/>
              </w:rPr>
              <w:t>评估机构</w:t>
            </w:r>
          </w:p>
        </w:tc>
        <w:tc>
          <w:tcPr>
            <w:tcW w:w="6158" w:type="dxa"/>
            <w:gridSpan w:val="2"/>
            <w:vAlign w:val="top"/>
          </w:tcPr>
          <w:p w14:paraId="2759C1E5">
            <w:pPr>
              <w:spacing w:before="107" w:line="218" w:lineRule="auto"/>
              <w:ind w:left="802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1"/>
                <w:sz w:val="25"/>
                <w:szCs w:val="25"/>
              </w:rPr>
              <w:t>山东中安土地房地产资产评估测绘有限公司</w:t>
            </w:r>
          </w:p>
        </w:tc>
      </w:tr>
      <w:tr w14:paraId="70D057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824" w:type="dxa"/>
            <w:vMerge w:val="continue"/>
            <w:tcBorders>
              <w:top w:val="nil"/>
              <w:bottom w:val="nil"/>
            </w:tcBorders>
            <w:vAlign w:val="top"/>
          </w:tcPr>
          <w:p w14:paraId="5C981028">
            <w:pPr>
              <w:pStyle w:val="6"/>
            </w:pPr>
          </w:p>
        </w:tc>
        <w:tc>
          <w:tcPr>
            <w:tcW w:w="1978" w:type="dxa"/>
            <w:vAlign w:val="top"/>
          </w:tcPr>
          <w:p w14:paraId="0FBAE0A6">
            <w:pPr>
              <w:spacing w:before="94" w:line="227" w:lineRule="auto"/>
              <w:ind w:left="734" w:right="65" w:hanging="630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3"/>
                <w:sz w:val="25"/>
                <w:szCs w:val="25"/>
              </w:rPr>
              <w:t>评估核准(备案)</w:t>
            </w:r>
            <w:r>
              <w:rPr>
                <w:rFonts w:ascii="宋体" w:hAnsi="宋体" w:eastAsia="宋体" w:cs="宋体"/>
                <w:spacing w:val="1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6"/>
                <w:sz w:val="25"/>
                <w:szCs w:val="25"/>
              </w:rPr>
              <w:t>单位</w:t>
            </w:r>
          </w:p>
        </w:tc>
        <w:tc>
          <w:tcPr>
            <w:tcW w:w="4665" w:type="dxa"/>
            <w:vAlign w:val="top"/>
          </w:tcPr>
          <w:p w14:paraId="191C74DC">
            <w:pPr>
              <w:spacing w:before="86" w:line="230" w:lineRule="auto"/>
              <w:ind w:left="2201" w:right="67" w:hanging="2129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z w:val="25"/>
                <w:szCs w:val="25"/>
              </w:rPr>
              <w:t>山东中安土地房地产资产评估测绘有限公</w:t>
            </w:r>
            <w:r>
              <w:rPr>
                <w:rFonts w:ascii="宋体" w:hAnsi="宋体" w:eastAsia="宋体" w:cs="宋体"/>
                <w:spacing w:val="13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z w:val="25"/>
                <w:szCs w:val="25"/>
              </w:rPr>
              <w:t>司</w:t>
            </w:r>
          </w:p>
        </w:tc>
        <w:tc>
          <w:tcPr>
            <w:tcW w:w="1493" w:type="dxa"/>
            <w:vAlign w:val="top"/>
          </w:tcPr>
          <w:p w14:paraId="17049735">
            <w:pPr>
              <w:spacing w:before="110" w:line="214" w:lineRule="auto"/>
              <w:ind w:left="237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2"/>
                <w:sz w:val="25"/>
                <w:szCs w:val="25"/>
              </w:rPr>
              <w:t>□A.核准</w:t>
            </w:r>
          </w:p>
          <w:p w14:paraId="4A688E5C">
            <w:pPr>
              <w:spacing w:line="220" w:lineRule="auto"/>
              <w:ind w:left="237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MS Gothic" w:hAnsi="MS Gothic" w:eastAsia="MS Gothic" w:cs="MS Gothic"/>
                <w:spacing w:val="1"/>
                <w:sz w:val="25"/>
                <w:szCs w:val="25"/>
              </w:rPr>
              <w:t>☑</w:t>
            </w:r>
            <w:r>
              <w:rPr>
                <w:rFonts w:ascii="宋体" w:hAnsi="宋体" w:eastAsia="宋体" w:cs="宋体"/>
                <w:spacing w:val="1"/>
                <w:sz w:val="25"/>
                <w:szCs w:val="25"/>
              </w:rPr>
              <w:t>B.备案</w:t>
            </w:r>
          </w:p>
        </w:tc>
      </w:tr>
      <w:tr w14:paraId="4CA0CD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9" w:hRule="atLeast"/>
        </w:trPr>
        <w:tc>
          <w:tcPr>
            <w:tcW w:w="824" w:type="dxa"/>
            <w:vMerge w:val="continue"/>
            <w:tcBorders>
              <w:top w:val="nil"/>
              <w:bottom w:val="nil"/>
            </w:tcBorders>
            <w:vAlign w:val="top"/>
          </w:tcPr>
          <w:p w14:paraId="2610C332">
            <w:pPr>
              <w:pStyle w:val="6"/>
            </w:pPr>
          </w:p>
        </w:tc>
        <w:tc>
          <w:tcPr>
            <w:tcW w:w="1978" w:type="dxa"/>
            <w:vAlign w:val="top"/>
          </w:tcPr>
          <w:p w14:paraId="7022ABAF">
            <w:pPr>
              <w:spacing w:before="106" w:line="226" w:lineRule="auto"/>
              <w:ind w:left="853" w:right="195" w:hanging="619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2"/>
                <w:sz w:val="25"/>
                <w:szCs w:val="25"/>
              </w:rPr>
              <w:t>核准(备案)日</w:t>
            </w:r>
            <w:r>
              <w:rPr>
                <w:rFonts w:ascii="宋体" w:hAnsi="宋体" w:eastAsia="宋体" w:cs="宋体"/>
                <w:spacing w:val="4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3"/>
                <w:sz w:val="25"/>
                <w:szCs w:val="25"/>
              </w:rPr>
              <w:t>期</w:t>
            </w:r>
          </w:p>
        </w:tc>
        <w:tc>
          <w:tcPr>
            <w:tcW w:w="6158" w:type="dxa"/>
            <w:gridSpan w:val="2"/>
            <w:vAlign w:val="top"/>
          </w:tcPr>
          <w:p w14:paraId="5DE94691">
            <w:pPr>
              <w:spacing w:before="250" w:line="219" w:lineRule="auto"/>
              <w:ind w:left="2152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3"/>
                <w:sz w:val="25"/>
                <w:szCs w:val="25"/>
              </w:rPr>
              <w:t>2026年</w:t>
            </w:r>
            <w:r>
              <w:rPr>
                <w:rFonts w:hint="eastAsia" w:ascii="宋体" w:hAnsi="宋体" w:eastAsia="宋体" w:cs="宋体"/>
                <w:spacing w:val="3"/>
                <w:sz w:val="25"/>
                <w:szCs w:val="25"/>
                <w:lang w:val="en-US" w:eastAsia="zh-CN"/>
              </w:rPr>
              <w:t>9</w:t>
            </w:r>
            <w:r>
              <w:rPr>
                <w:rFonts w:ascii="宋体" w:hAnsi="宋体" w:eastAsia="宋体" w:cs="宋体"/>
                <w:spacing w:val="3"/>
                <w:sz w:val="25"/>
                <w:szCs w:val="25"/>
              </w:rPr>
              <w:t>月</w:t>
            </w:r>
            <w:r>
              <w:rPr>
                <w:rFonts w:hint="eastAsia" w:ascii="宋体" w:hAnsi="宋体" w:eastAsia="宋体" w:cs="宋体"/>
                <w:spacing w:val="3"/>
                <w:sz w:val="25"/>
                <w:szCs w:val="25"/>
                <w:lang w:val="en-US" w:eastAsia="zh-CN"/>
              </w:rPr>
              <w:t>10</w:t>
            </w:r>
            <w:r>
              <w:rPr>
                <w:rFonts w:ascii="宋体" w:hAnsi="宋体" w:eastAsia="宋体" w:cs="宋体"/>
                <w:spacing w:val="3"/>
                <w:sz w:val="25"/>
                <w:szCs w:val="25"/>
              </w:rPr>
              <w:t>日</w:t>
            </w:r>
          </w:p>
        </w:tc>
      </w:tr>
      <w:tr w14:paraId="50E9E7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824" w:type="dxa"/>
            <w:vMerge w:val="continue"/>
            <w:tcBorders>
              <w:top w:val="nil"/>
            </w:tcBorders>
            <w:vAlign w:val="top"/>
          </w:tcPr>
          <w:p w14:paraId="05A1F3F8">
            <w:pPr>
              <w:pStyle w:val="6"/>
            </w:pPr>
          </w:p>
        </w:tc>
        <w:tc>
          <w:tcPr>
            <w:tcW w:w="1978" w:type="dxa"/>
            <w:vAlign w:val="top"/>
          </w:tcPr>
          <w:p w14:paraId="6034B2A9">
            <w:pPr>
              <w:spacing w:before="115" w:line="218" w:lineRule="auto"/>
              <w:ind w:left="35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4"/>
                <w:sz w:val="25"/>
                <w:szCs w:val="25"/>
              </w:rPr>
              <w:t>评估基准日</w:t>
            </w:r>
          </w:p>
        </w:tc>
        <w:tc>
          <w:tcPr>
            <w:tcW w:w="6158" w:type="dxa"/>
            <w:gridSpan w:val="2"/>
            <w:vAlign w:val="top"/>
          </w:tcPr>
          <w:p w14:paraId="5A19C652">
            <w:pPr>
              <w:spacing w:before="121" w:line="219" w:lineRule="auto"/>
              <w:ind w:left="2222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2026年7月2</w:t>
            </w:r>
            <w:r>
              <w:rPr>
                <w:rFonts w:hint="eastAsia" w:ascii="宋体" w:hAnsi="宋体" w:eastAsia="宋体" w:cs="宋体"/>
                <w:spacing w:val="5"/>
                <w:sz w:val="25"/>
                <w:szCs w:val="25"/>
                <w:lang w:val="en-US" w:eastAsia="zh-CN"/>
              </w:rPr>
              <w:t>9</w:t>
            </w: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日</w:t>
            </w:r>
          </w:p>
        </w:tc>
      </w:tr>
    </w:tbl>
    <w:p w14:paraId="68AEE558">
      <w:pPr>
        <w:pStyle w:val="2"/>
      </w:pPr>
    </w:p>
    <w:p w14:paraId="415BEC42">
      <w:pPr>
        <w:sectPr>
          <w:pgSz w:w="11910" w:h="16840"/>
          <w:pgMar w:top="1431" w:right="1224" w:bottom="0" w:left="1715" w:header="0" w:footer="0" w:gutter="0"/>
          <w:cols w:space="720" w:num="1"/>
        </w:sectPr>
      </w:pPr>
    </w:p>
    <w:p w14:paraId="4C483EDF">
      <w:pPr>
        <w:spacing w:line="53" w:lineRule="exact"/>
      </w:pPr>
    </w:p>
    <w:tbl>
      <w:tblPr>
        <w:tblStyle w:val="5"/>
        <w:tblW w:w="896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4"/>
        <w:gridCol w:w="1978"/>
        <w:gridCol w:w="6148"/>
      </w:tblGrid>
      <w:tr w14:paraId="114E1B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</w:trPr>
        <w:tc>
          <w:tcPr>
            <w:tcW w:w="834" w:type="dxa"/>
            <w:vMerge w:val="restart"/>
            <w:tcBorders>
              <w:bottom w:val="nil"/>
            </w:tcBorders>
            <w:vAlign w:val="top"/>
          </w:tcPr>
          <w:p w14:paraId="3BC8661E">
            <w:pPr>
              <w:pStyle w:val="6"/>
            </w:pPr>
          </w:p>
        </w:tc>
        <w:tc>
          <w:tcPr>
            <w:tcW w:w="1978" w:type="dxa"/>
            <w:vAlign w:val="top"/>
          </w:tcPr>
          <w:p w14:paraId="3E70E7E3">
            <w:pPr>
              <w:spacing w:before="109" w:line="218" w:lineRule="auto"/>
              <w:ind w:left="23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5"/>
                <w:szCs w:val="25"/>
              </w:rPr>
              <w:t>评估报告文号</w:t>
            </w:r>
          </w:p>
        </w:tc>
        <w:tc>
          <w:tcPr>
            <w:tcW w:w="6148" w:type="dxa"/>
            <w:vAlign w:val="top"/>
          </w:tcPr>
          <w:p w14:paraId="52C2E1AB">
            <w:pPr>
              <w:spacing w:before="115" w:line="219" w:lineRule="auto"/>
              <w:ind w:left="1373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1"/>
                <w:sz w:val="25"/>
                <w:szCs w:val="25"/>
              </w:rPr>
              <w:t>中安评报字【2026】第000</w:t>
            </w:r>
            <w:r>
              <w:rPr>
                <w:rFonts w:hint="eastAsia" w:ascii="宋体" w:hAnsi="宋体" w:eastAsia="宋体" w:cs="宋体"/>
                <w:spacing w:val="1"/>
                <w:sz w:val="25"/>
                <w:szCs w:val="25"/>
                <w:lang w:val="en-US" w:eastAsia="zh-CN"/>
              </w:rPr>
              <w:t>62</w:t>
            </w:r>
            <w:r>
              <w:rPr>
                <w:rFonts w:ascii="宋体" w:hAnsi="宋体" w:eastAsia="宋体" w:cs="宋体"/>
                <w:spacing w:val="1"/>
                <w:sz w:val="25"/>
                <w:szCs w:val="25"/>
              </w:rPr>
              <w:t>号</w:t>
            </w:r>
          </w:p>
        </w:tc>
      </w:tr>
      <w:tr w14:paraId="4359DD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9" w:hRule="atLeast"/>
        </w:trPr>
        <w:tc>
          <w:tcPr>
            <w:tcW w:w="834" w:type="dxa"/>
            <w:vMerge w:val="continue"/>
            <w:tcBorders>
              <w:top w:val="nil"/>
              <w:bottom w:val="nil"/>
            </w:tcBorders>
            <w:vAlign w:val="top"/>
          </w:tcPr>
          <w:p w14:paraId="4B9F57E6">
            <w:pPr>
              <w:pStyle w:val="6"/>
            </w:pPr>
          </w:p>
        </w:tc>
        <w:tc>
          <w:tcPr>
            <w:tcW w:w="1978" w:type="dxa"/>
            <w:vAlign w:val="top"/>
          </w:tcPr>
          <w:p w14:paraId="378026A0">
            <w:pPr>
              <w:spacing w:before="75" w:line="218" w:lineRule="auto"/>
              <w:ind w:left="16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-1"/>
                <w:sz w:val="25"/>
                <w:szCs w:val="25"/>
              </w:rPr>
              <w:t>标的评估值(万</w:t>
            </w:r>
          </w:p>
          <w:p w14:paraId="227A6436">
            <w:pPr>
              <w:spacing w:before="67" w:line="207" w:lineRule="auto"/>
              <w:ind w:left="79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18"/>
                <w:sz w:val="25"/>
                <w:szCs w:val="25"/>
              </w:rPr>
              <w:t>元)</w:t>
            </w:r>
          </w:p>
        </w:tc>
        <w:tc>
          <w:tcPr>
            <w:tcW w:w="6148" w:type="dxa"/>
            <w:vAlign w:val="top"/>
          </w:tcPr>
          <w:p w14:paraId="36A651E9">
            <w:pPr>
              <w:spacing w:before="266" w:line="239" w:lineRule="auto"/>
              <w:ind w:left="2812"/>
              <w:rPr>
                <w:rFonts w:hint="default" w:ascii="宋体" w:hAnsi="宋体" w:eastAsia="宋体" w:cs="宋体"/>
                <w:sz w:val="25"/>
                <w:szCs w:val="2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5"/>
                <w:szCs w:val="25"/>
                <w:lang w:val="en-US" w:eastAsia="zh-CN"/>
              </w:rPr>
              <w:t>0.43</w:t>
            </w:r>
          </w:p>
        </w:tc>
      </w:tr>
      <w:tr w14:paraId="5A781E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</w:trPr>
        <w:tc>
          <w:tcPr>
            <w:tcW w:w="834" w:type="dxa"/>
            <w:vMerge w:val="continue"/>
            <w:tcBorders>
              <w:top w:val="nil"/>
              <w:bottom w:val="nil"/>
            </w:tcBorders>
            <w:vAlign w:val="top"/>
          </w:tcPr>
          <w:p w14:paraId="0159A37D">
            <w:pPr>
              <w:pStyle w:val="6"/>
            </w:pPr>
          </w:p>
        </w:tc>
        <w:tc>
          <w:tcPr>
            <w:tcW w:w="1978" w:type="dxa"/>
            <w:vAlign w:val="top"/>
          </w:tcPr>
          <w:p w14:paraId="3B27665E">
            <w:pPr>
              <w:spacing w:before="108" w:line="219" w:lineRule="auto"/>
              <w:ind w:left="10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3"/>
                <w:sz w:val="25"/>
                <w:szCs w:val="25"/>
              </w:rPr>
              <w:t>账面原值(万元)</w:t>
            </w:r>
          </w:p>
        </w:tc>
        <w:tc>
          <w:tcPr>
            <w:tcW w:w="6148" w:type="dxa"/>
            <w:vAlign w:val="top"/>
          </w:tcPr>
          <w:p w14:paraId="30A28BE6">
            <w:pPr>
              <w:tabs>
                <w:tab w:val="left" w:pos="3306"/>
              </w:tabs>
              <w:spacing w:before="136" w:line="238" w:lineRule="auto"/>
              <w:ind w:left="2873"/>
              <w:rPr>
                <w:rFonts w:hint="eastAsia" w:ascii="宋体" w:hAnsi="宋体" w:eastAsia="宋体" w:cs="宋体"/>
                <w:sz w:val="25"/>
                <w:szCs w:val="25"/>
                <w:lang w:val="en-US" w:eastAsia="zh-CN"/>
              </w:rPr>
            </w:pPr>
          </w:p>
        </w:tc>
      </w:tr>
      <w:tr w14:paraId="267C72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834" w:type="dxa"/>
            <w:vMerge w:val="continue"/>
            <w:tcBorders>
              <w:top w:val="nil"/>
            </w:tcBorders>
            <w:vAlign w:val="top"/>
          </w:tcPr>
          <w:p w14:paraId="2B72E4F8">
            <w:pPr>
              <w:pStyle w:val="6"/>
            </w:pPr>
          </w:p>
        </w:tc>
        <w:tc>
          <w:tcPr>
            <w:tcW w:w="1978" w:type="dxa"/>
            <w:vAlign w:val="top"/>
          </w:tcPr>
          <w:p w14:paraId="52C6A807">
            <w:pPr>
              <w:spacing w:before="109" w:line="219" w:lineRule="auto"/>
              <w:ind w:left="10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3"/>
                <w:sz w:val="25"/>
                <w:szCs w:val="25"/>
              </w:rPr>
              <w:t>账面净值(万元)</w:t>
            </w:r>
          </w:p>
        </w:tc>
        <w:tc>
          <w:tcPr>
            <w:tcW w:w="6148" w:type="dxa"/>
            <w:vAlign w:val="top"/>
          </w:tcPr>
          <w:p w14:paraId="1B5705FD">
            <w:pPr>
              <w:spacing w:before="137" w:line="230" w:lineRule="auto"/>
              <w:ind w:left="2873"/>
              <w:rPr>
                <w:rFonts w:hint="eastAsia" w:ascii="宋体" w:hAnsi="宋体" w:eastAsia="宋体" w:cs="宋体"/>
                <w:sz w:val="25"/>
                <w:szCs w:val="25"/>
                <w:lang w:val="en-US" w:eastAsia="zh-CN"/>
              </w:rPr>
            </w:pPr>
          </w:p>
        </w:tc>
      </w:tr>
      <w:tr w14:paraId="2579E1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8960" w:type="dxa"/>
            <w:gridSpan w:val="3"/>
            <w:vAlign w:val="top"/>
          </w:tcPr>
          <w:p w14:paraId="19445AEA">
            <w:pPr>
              <w:pStyle w:val="6"/>
            </w:pPr>
          </w:p>
        </w:tc>
      </w:tr>
      <w:tr w14:paraId="552E8B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834" w:type="dxa"/>
            <w:vMerge w:val="restart"/>
            <w:tcBorders>
              <w:bottom w:val="nil"/>
            </w:tcBorders>
            <w:vAlign w:val="top"/>
          </w:tcPr>
          <w:p w14:paraId="13C3ACFD">
            <w:pPr>
              <w:pStyle w:val="6"/>
              <w:spacing w:line="278" w:lineRule="auto"/>
            </w:pPr>
          </w:p>
          <w:p w14:paraId="0B3D7CED">
            <w:pPr>
              <w:pStyle w:val="6"/>
              <w:spacing w:line="278" w:lineRule="auto"/>
            </w:pPr>
          </w:p>
          <w:p w14:paraId="39088A27">
            <w:pPr>
              <w:pStyle w:val="6"/>
              <w:spacing w:line="279" w:lineRule="auto"/>
            </w:pPr>
          </w:p>
          <w:p w14:paraId="0C18F921">
            <w:pPr>
              <w:pStyle w:val="6"/>
              <w:spacing w:line="279" w:lineRule="auto"/>
            </w:pPr>
          </w:p>
          <w:p w14:paraId="5566A631">
            <w:pPr>
              <w:spacing w:before="81" w:line="220" w:lineRule="auto"/>
              <w:ind w:left="158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25"/>
                <w:szCs w:val="25"/>
              </w:rPr>
              <w:t>转让</w:t>
            </w:r>
          </w:p>
          <w:p w14:paraId="3F098EB5">
            <w:pPr>
              <w:spacing w:before="11" w:line="219" w:lineRule="auto"/>
              <w:ind w:left="158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2"/>
                <w:sz w:val="25"/>
                <w:szCs w:val="25"/>
              </w:rPr>
              <w:t>方信</w:t>
            </w:r>
          </w:p>
          <w:p w14:paraId="6DEECCDE">
            <w:pPr>
              <w:spacing w:before="24" w:line="227" w:lineRule="auto"/>
              <w:ind w:left="288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25"/>
                <w:szCs w:val="25"/>
              </w:rPr>
              <w:t>息</w:t>
            </w:r>
          </w:p>
        </w:tc>
        <w:tc>
          <w:tcPr>
            <w:tcW w:w="1978" w:type="dxa"/>
            <w:vAlign w:val="top"/>
          </w:tcPr>
          <w:p w14:paraId="235B7313">
            <w:pPr>
              <w:spacing w:before="105" w:line="221" w:lineRule="auto"/>
              <w:ind w:left="60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-9"/>
                <w:sz w:val="25"/>
                <w:szCs w:val="25"/>
              </w:rPr>
              <w:t>名</w:t>
            </w: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 xml:space="preserve">  </w:t>
            </w:r>
            <w:r>
              <w:rPr>
                <w:rFonts w:ascii="宋体" w:hAnsi="宋体" w:eastAsia="宋体" w:cs="宋体"/>
                <w:b/>
                <w:bCs/>
                <w:spacing w:val="-9"/>
                <w:sz w:val="25"/>
                <w:szCs w:val="25"/>
              </w:rPr>
              <w:t>称</w:t>
            </w:r>
          </w:p>
        </w:tc>
        <w:tc>
          <w:tcPr>
            <w:tcW w:w="6148" w:type="dxa"/>
            <w:vAlign w:val="top"/>
          </w:tcPr>
          <w:p w14:paraId="17E42AE5">
            <w:pPr>
              <w:spacing w:before="105" w:line="219" w:lineRule="auto"/>
              <w:ind w:left="1313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hint="eastAsia" w:ascii="宋体" w:hAnsi="宋体" w:eastAsia="宋体" w:cs="宋体"/>
                <w:spacing w:val="2"/>
                <w:sz w:val="25"/>
                <w:szCs w:val="25"/>
                <w:lang w:val="en-US" w:eastAsia="zh-CN"/>
              </w:rPr>
              <w:t>济南运邦投资管理有限公司</w:t>
            </w:r>
          </w:p>
        </w:tc>
      </w:tr>
      <w:tr w14:paraId="3BAEBC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7" w:hRule="atLeast"/>
        </w:trPr>
        <w:tc>
          <w:tcPr>
            <w:tcW w:w="834" w:type="dxa"/>
            <w:vMerge w:val="continue"/>
            <w:tcBorders>
              <w:top w:val="nil"/>
              <w:bottom w:val="nil"/>
            </w:tcBorders>
            <w:vAlign w:val="top"/>
          </w:tcPr>
          <w:p w14:paraId="52AFB4EF">
            <w:pPr>
              <w:pStyle w:val="6"/>
            </w:pPr>
          </w:p>
        </w:tc>
        <w:tc>
          <w:tcPr>
            <w:tcW w:w="1978" w:type="dxa"/>
            <w:vAlign w:val="top"/>
          </w:tcPr>
          <w:p w14:paraId="46FA9620">
            <w:pPr>
              <w:pStyle w:val="6"/>
              <w:spacing w:line="289" w:lineRule="auto"/>
            </w:pPr>
          </w:p>
          <w:p w14:paraId="5482CBD0">
            <w:pPr>
              <w:pStyle w:val="6"/>
              <w:spacing w:line="289" w:lineRule="auto"/>
            </w:pPr>
          </w:p>
          <w:p w14:paraId="6083AE5A">
            <w:pPr>
              <w:spacing w:before="81" w:line="219" w:lineRule="auto"/>
              <w:ind w:left="48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-1"/>
                <w:sz w:val="25"/>
                <w:szCs w:val="25"/>
              </w:rPr>
              <w:t>经济类型</w:t>
            </w:r>
          </w:p>
        </w:tc>
        <w:tc>
          <w:tcPr>
            <w:tcW w:w="6148" w:type="dxa"/>
            <w:vAlign w:val="top"/>
          </w:tcPr>
          <w:p w14:paraId="4FA41AD8">
            <w:pPr>
              <w:spacing w:before="194" w:line="233" w:lineRule="auto"/>
              <w:ind w:left="63" w:right="52" w:firstLine="129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1"/>
                <w:sz w:val="25"/>
                <w:szCs w:val="25"/>
              </w:rPr>
              <w:t>□国资监管机构/政府部门</w:t>
            </w:r>
            <w:r>
              <w:rPr>
                <w:rFonts w:ascii="MS Gothic" w:hAnsi="MS Gothic" w:eastAsia="MS Gothic" w:cs="MS Gothic"/>
                <w:spacing w:val="1"/>
                <w:sz w:val="25"/>
                <w:szCs w:val="25"/>
              </w:rPr>
              <w:t>☑</w:t>
            </w:r>
            <w:r>
              <w:rPr>
                <w:rFonts w:ascii="宋体" w:hAnsi="宋体" w:eastAsia="宋体" w:cs="宋体"/>
                <w:spacing w:val="1"/>
                <w:sz w:val="25"/>
                <w:szCs w:val="25"/>
              </w:rPr>
              <w:t>国有独资企业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(公司)/国  </w:t>
            </w:r>
            <w:r>
              <w:rPr>
                <w:rFonts w:ascii="宋体" w:hAnsi="宋体" w:eastAsia="宋体" w:cs="宋体"/>
                <w:spacing w:val="1"/>
                <w:sz w:val="25"/>
                <w:szCs w:val="25"/>
              </w:rPr>
              <w:t>有全资企业□国有控股企业□国有事业单位，国</w:t>
            </w:r>
            <w:r>
              <w:rPr>
                <w:rFonts w:ascii="宋体" w:hAnsi="宋体" w:eastAsia="宋体" w:cs="宋体"/>
                <w:sz w:val="25"/>
                <w:szCs w:val="25"/>
              </w:rPr>
              <w:t>有社团</w:t>
            </w:r>
          </w:p>
          <w:p w14:paraId="51F45835">
            <w:pPr>
              <w:spacing w:line="232" w:lineRule="auto"/>
              <w:ind w:left="92" w:right="184" w:firstLine="100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z w:val="25"/>
                <w:szCs w:val="25"/>
              </w:rPr>
              <w:t>等□国有及国有控股企业□国有参股企业口非国有企</w:t>
            </w:r>
            <w:r>
              <w:rPr>
                <w:rFonts w:ascii="宋体" w:hAnsi="宋体" w:eastAsia="宋体" w:cs="宋体"/>
                <w:spacing w:val="9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25"/>
                <w:szCs w:val="25"/>
              </w:rPr>
              <w:t>业□外资企业□国有实际控制企业口其他</w:t>
            </w:r>
          </w:p>
        </w:tc>
      </w:tr>
      <w:tr w14:paraId="2A5081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834" w:type="dxa"/>
            <w:vMerge w:val="continue"/>
            <w:tcBorders>
              <w:top w:val="nil"/>
              <w:bottom w:val="nil"/>
            </w:tcBorders>
            <w:vAlign w:val="top"/>
          </w:tcPr>
          <w:p w14:paraId="72838C3F">
            <w:pPr>
              <w:pStyle w:val="6"/>
            </w:pPr>
          </w:p>
        </w:tc>
        <w:tc>
          <w:tcPr>
            <w:tcW w:w="1978" w:type="dxa"/>
            <w:vAlign w:val="top"/>
          </w:tcPr>
          <w:p w14:paraId="1833DAD9">
            <w:pPr>
              <w:spacing w:before="124" w:line="219" w:lineRule="auto"/>
              <w:ind w:left="10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3"/>
                <w:sz w:val="25"/>
                <w:szCs w:val="25"/>
              </w:rPr>
              <w:t>注册资本(万元)</w:t>
            </w:r>
          </w:p>
        </w:tc>
        <w:tc>
          <w:tcPr>
            <w:tcW w:w="6148" w:type="dxa"/>
            <w:vAlign w:val="top"/>
          </w:tcPr>
          <w:p w14:paraId="635D8E6E">
            <w:pPr>
              <w:spacing w:before="154" w:line="232" w:lineRule="auto"/>
              <w:ind w:left="2812"/>
              <w:rPr>
                <w:rFonts w:hint="default" w:ascii="宋体" w:hAnsi="宋体" w:eastAsia="宋体" w:cs="宋体"/>
                <w:sz w:val="25"/>
                <w:szCs w:val="25"/>
                <w:lang w:val="en-US"/>
              </w:rPr>
            </w:pPr>
            <w:r>
              <w:rPr>
                <w:rFonts w:hint="eastAsia" w:ascii="宋体" w:hAnsi="宋体" w:eastAsia="宋体" w:cs="宋体"/>
                <w:spacing w:val="-3"/>
                <w:sz w:val="25"/>
                <w:szCs w:val="25"/>
                <w:lang w:val="en-US" w:eastAsia="zh-CN"/>
              </w:rPr>
              <w:t>5000</w:t>
            </w:r>
          </w:p>
        </w:tc>
      </w:tr>
      <w:tr w14:paraId="1FDA6F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4" w:hRule="atLeast"/>
        </w:trPr>
        <w:tc>
          <w:tcPr>
            <w:tcW w:w="834" w:type="dxa"/>
            <w:vMerge w:val="continue"/>
            <w:tcBorders>
              <w:top w:val="nil"/>
            </w:tcBorders>
            <w:vAlign w:val="top"/>
          </w:tcPr>
          <w:p w14:paraId="4ED08930">
            <w:pPr>
              <w:pStyle w:val="6"/>
            </w:pPr>
          </w:p>
        </w:tc>
        <w:tc>
          <w:tcPr>
            <w:tcW w:w="1978" w:type="dxa"/>
            <w:vAlign w:val="top"/>
          </w:tcPr>
          <w:p w14:paraId="40403762">
            <w:pPr>
              <w:spacing w:before="256" w:line="219" w:lineRule="auto"/>
              <w:ind w:left="23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25"/>
                <w:szCs w:val="25"/>
              </w:rPr>
              <w:t>内部决策情况</w:t>
            </w:r>
          </w:p>
        </w:tc>
        <w:tc>
          <w:tcPr>
            <w:tcW w:w="6148" w:type="dxa"/>
            <w:vAlign w:val="top"/>
          </w:tcPr>
          <w:p w14:paraId="571D42E8">
            <w:pPr>
              <w:spacing w:before="108" w:line="219" w:lineRule="auto"/>
              <w:ind w:left="112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hint="eastAsia" w:ascii="宋体" w:hAnsi="宋体" w:eastAsia="宋体" w:cs="宋体"/>
                <w:sz w:val="25"/>
                <w:szCs w:val="25"/>
                <w:lang w:eastAsia="zh-CN"/>
              </w:rPr>
              <w:t>□</w:t>
            </w:r>
            <w:r>
              <w:rPr>
                <w:rFonts w:ascii="宋体" w:hAnsi="宋体" w:eastAsia="宋体" w:cs="宋体"/>
                <w:sz w:val="25"/>
                <w:szCs w:val="25"/>
              </w:rPr>
              <w:t>董事会决议</w:t>
            </w:r>
            <w:r>
              <w:rPr>
                <w:rFonts w:hint="eastAsia" w:ascii="MS Gothic" w:hAnsi="MS Gothic" w:eastAsia="宋体" w:cs="MS Gothic"/>
                <w:sz w:val="25"/>
                <w:szCs w:val="25"/>
                <w:lang w:eastAsia="zh-CN"/>
              </w:rPr>
              <w:t>☑</w:t>
            </w:r>
            <w:r>
              <w:rPr>
                <w:rFonts w:ascii="宋体" w:hAnsi="宋体" w:eastAsia="宋体" w:cs="宋体"/>
                <w:sz w:val="25"/>
                <w:szCs w:val="25"/>
              </w:rPr>
              <w:t>股东</w:t>
            </w:r>
            <w:r>
              <w:rPr>
                <w:rFonts w:hint="eastAsia" w:ascii="宋体" w:hAnsi="宋体" w:eastAsia="宋体" w:cs="宋体"/>
                <w:sz w:val="25"/>
                <w:szCs w:val="25"/>
                <w:lang w:val="en-US" w:eastAsia="zh-CN"/>
              </w:rPr>
              <w:t>决定</w:t>
            </w:r>
            <w:r>
              <w:rPr>
                <w:rFonts w:ascii="宋体" w:hAnsi="宋体" w:eastAsia="宋体" w:cs="宋体"/>
                <w:sz w:val="25"/>
                <w:szCs w:val="25"/>
              </w:rPr>
              <w:t>□总经理办公会决议</w:t>
            </w:r>
          </w:p>
          <w:p w14:paraId="0F7073DA">
            <w:pPr>
              <w:spacing w:before="66" w:line="201" w:lineRule="auto"/>
              <w:ind w:left="102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5"/>
                <w:sz w:val="25"/>
                <w:szCs w:val="25"/>
              </w:rPr>
              <w:t>□其他类型</w:t>
            </w:r>
            <w:r>
              <w:rPr>
                <w:rFonts w:ascii="宋体" w:hAnsi="宋体" w:eastAsia="宋体" w:cs="宋体"/>
                <w:spacing w:val="-119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z w:val="25"/>
                <w:szCs w:val="25"/>
                <w:u w:val="single" w:color="auto"/>
              </w:rPr>
              <w:t xml:space="preserve">       </w:t>
            </w:r>
          </w:p>
        </w:tc>
      </w:tr>
    </w:tbl>
    <w:p w14:paraId="718B38A8">
      <w:pPr>
        <w:pStyle w:val="2"/>
      </w:pPr>
    </w:p>
    <w:p w14:paraId="7BBD4793">
      <w:pPr>
        <w:sectPr>
          <w:pgSz w:w="11910" w:h="16840"/>
          <w:pgMar w:top="1431" w:right="1375" w:bottom="0" w:left="1564" w:header="0" w:footer="0" w:gutter="0"/>
          <w:cols w:space="720" w:num="1"/>
        </w:sectPr>
      </w:pPr>
    </w:p>
    <w:tbl>
      <w:tblPr>
        <w:tblStyle w:val="5"/>
        <w:tblW w:w="8977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4"/>
        <w:gridCol w:w="1988"/>
        <w:gridCol w:w="6165"/>
      </w:tblGrid>
      <w:tr w14:paraId="517393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521" w:hRule="atLeast"/>
        </w:trPr>
        <w:tc>
          <w:tcPr>
            <w:tcW w:w="824" w:type="dxa"/>
            <w:vAlign w:val="top"/>
          </w:tcPr>
          <w:p w14:paraId="75E0C6C8">
            <w:pPr>
              <w:pStyle w:val="6"/>
            </w:pPr>
          </w:p>
        </w:tc>
        <w:tc>
          <w:tcPr>
            <w:tcW w:w="1988" w:type="dxa"/>
            <w:vAlign w:val="top"/>
          </w:tcPr>
          <w:p w14:paraId="1A55B548">
            <w:pPr>
              <w:pStyle w:val="6"/>
            </w:pPr>
          </w:p>
          <w:p w14:paraId="714D1C97">
            <w:pPr>
              <w:pStyle w:val="6"/>
            </w:pPr>
          </w:p>
          <w:p w14:paraId="1E2884E7">
            <w:pPr>
              <w:pStyle w:val="6"/>
            </w:pPr>
          </w:p>
          <w:p w14:paraId="25D30B61">
            <w:pPr>
              <w:pStyle w:val="6"/>
            </w:pPr>
          </w:p>
          <w:p w14:paraId="002F7771">
            <w:pPr>
              <w:pStyle w:val="6"/>
            </w:pPr>
          </w:p>
          <w:p w14:paraId="53EE5AAA">
            <w:pPr>
              <w:pStyle w:val="6"/>
            </w:pPr>
          </w:p>
          <w:p w14:paraId="0AAEEB69">
            <w:pPr>
              <w:pStyle w:val="6"/>
              <w:spacing w:line="241" w:lineRule="auto"/>
            </w:pPr>
          </w:p>
          <w:p w14:paraId="35596FFD">
            <w:pPr>
              <w:pStyle w:val="6"/>
              <w:spacing w:line="241" w:lineRule="auto"/>
            </w:pPr>
          </w:p>
          <w:p w14:paraId="03919FCE">
            <w:pPr>
              <w:pStyle w:val="6"/>
              <w:spacing w:line="241" w:lineRule="auto"/>
            </w:pPr>
          </w:p>
          <w:p w14:paraId="6D128ABD">
            <w:pPr>
              <w:pStyle w:val="6"/>
              <w:spacing w:line="241" w:lineRule="auto"/>
            </w:pPr>
          </w:p>
          <w:p w14:paraId="6560DB72">
            <w:pPr>
              <w:pStyle w:val="6"/>
              <w:spacing w:line="241" w:lineRule="auto"/>
            </w:pPr>
          </w:p>
          <w:p w14:paraId="7BED412C">
            <w:pPr>
              <w:pStyle w:val="6"/>
              <w:spacing w:line="241" w:lineRule="auto"/>
            </w:pPr>
          </w:p>
          <w:p w14:paraId="6711D3FB">
            <w:pPr>
              <w:pStyle w:val="6"/>
              <w:spacing w:line="241" w:lineRule="auto"/>
            </w:pPr>
          </w:p>
          <w:p w14:paraId="224674E8">
            <w:pPr>
              <w:pStyle w:val="6"/>
              <w:spacing w:line="241" w:lineRule="auto"/>
            </w:pPr>
          </w:p>
          <w:p w14:paraId="713282FD">
            <w:pPr>
              <w:pStyle w:val="6"/>
              <w:spacing w:line="241" w:lineRule="auto"/>
            </w:pPr>
          </w:p>
          <w:p w14:paraId="76996B26">
            <w:pPr>
              <w:pStyle w:val="6"/>
              <w:spacing w:line="241" w:lineRule="auto"/>
            </w:pPr>
          </w:p>
          <w:p w14:paraId="65A8EA03">
            <w:pPr>
              <w:pStyle w:val="6"/>
              <w:spacing w:line="241" w:lineRule="auto"/>
            </w:pPr>
          </w:p>
          <w:p w14:paraId="347E09CF">
            <w:pPr>
              <w:pStyle w:val="6"/>
              <w:spacing w:line="241" w:lineRule="auto"/>
            </w:pPr>
          </w:p>
          <w:p w14:paraId="73F7FDCF">
            <w:pPr>
              <w:pStyle w:val="6"/>
              <w:spacing w:line="241" w:lineRule="auto"/>
            </w:pPr>
          </w:p>
          <w:p w14:paraId="24CDA03A">
            <w:pPr>
              <w:pStyle w:val="6"/>
              <w:spacing w:line="241" w:lineRule="auto"/>
            </w:pPr>
          </w:p>
          <w:p w14:paraId="442A03DC">
            <w:pPr>
              <w:pStyle w:val="6"/>
              <w:spacing w:line="241" w:lineRule="auto"/>
            </w:pPr>
          </w:p>
          <w:p w14:paraId="53B242B9">
            <w:pPr>
              <w:pStyle w:val="6"/>
              <w:spacing w:line="241" w:lineRule="auto"/>
            </w:pPr>
          </w:p>
          <w:p w14:paraId="3BBCD291">
            <w:pPr>
              <w:pStyle w:val="6"/>
              <w:spacing w:line="241" w:lineRule="auto"/>
            </w:pPr>
          </w:p>
          <w:p w14:paraId="7B62E000">
            <w:pPr>
              <w:pStyle w:val="6"/>
              <w:spacing w:line="241" w:lineRule="auto"/>
            </w:pPr>
          </w:p>
          <w:p w14:paraId="61360231">
            <w:pPr>
              <w:pStyle w:val="6"/>
              <w:spacing w:line="241" w:lineRule="auto"/>
            </w:pPr>
          </w:p>
          <w:p w14:paraId="7B0C2082">
            <w:pPr>
              <w:pStyle w:val="6"/>
              <w:spacing w:line="241" w:lineRule="auto"/>
            </w:pPr>
          </w:p>
          <w:p w14:paraId="53C67371">
            <w:pPr>
              <w:pStyle w:val="6"/>
              <w:spacing w:line="241" w:lineRule="auto"/>
            </w:pPr>
          </w:p>
          <w:p w14:paraId="59FCAB4F">
            <w:pPr>
              <w:spacing w:before="81" w:line="220" w:lineRule="auto"/>
              <w:ind w:left="51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1"/>
                <w:sz w:val="25"/>
                <w:szCs w:val="25"/>
              </w:rPr>
              <w:t>营业范围</w:t>
            </w:r>
          </w:p>
        </w:tc>
        <w:tc>
          <w:tcPr>
            <w:tcW w:w="6165" w:type="dxa"/>
            <w:vAlign w:val="top"/>
          </w:tcPr>
          <w:p w14:paraId="19033095">
            <w:pPr>
              <w:spacing w:before="2" w:line="274" w:lineRule="auto"/>
              <w:ind w:left="12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hint="eastAsia" w:ascii="宋体" w:hAnsi="宋体" w:eastAsia="宋体" w:cs="宋体"/>
                <w:sz w:val="25"/>
                <w:szCs w:val="25"/>
              </w:rPr>
              <w:t>一般项目：自有资金投资的资产管理服务；园区管理服务；非居住房地产租赁；住房租赁；小微型客车租赁经营服务；物业管理；信息技术咨询服务；计算机系统服务；信息咨询服务（不含许可类信息咨询服务）；电力设施器材销售；仓储设备租赁服务；普通货物仓储服务（不含危险化学品等需许可审批的项目）；市政设施管理；建筑材料销售；国内贸易代理；工程管理服务；园林绿化工程施工；城市绿化管理；新兴能源技术研发；初级农产品收购；食用农产品零售；食用农产品批发；食用农产品初加工；谷物销售；薯类种植；豆及薯类销售；油料种植；农作物种子经营（仅限不再分装的包装种子）；粮油仓储服务；金属材料销售；食品销售（仅销售预包装食品）。（除依法须经批准的项目外，凭营业执照依法自主开展经营活动）许可项目：建设工程施工；输电、供电、受电电力设施的安装、维修和试验；建筑劳务分包；道路货物运输（不含危险货物）。（依法须经批准的项目，经相关部门批准后方可开展经营活动，具体经营项目以相关部门批准文件或许可证件为准）</w:t>
            </w:r>
          </w:p>
        </w:tc>
      </w:tr>
    </w:tbl>
    <w:p w14:paraId="1E43D088">
      <w:pPr>
        <w:pStyle w:val="2"/>
      </w:pPr>
    </w:p>
    <w:p w14:paraId="72E8A1A9">
      <w:pPr>
        <w:sectPr>
          <w:pgSz w:w="11910" w:h="16840"/>
          <w:pgMar w:top="1414" w:right="1207" w:bottom="0" w:left="1715" w:header="0" w:footer="0" w:gutter="0"/>
          <w:cols w:space="720" w:num="1"/>
        </w:sectPr>
      </w:pPr>
    </w:p>
    <w:p w14:paraId="7969AED4">
      <w:pPr>
        <w:spacing w:line="43" w:lineRule="exact"/>
      </w:pPr>
    </w:p>
    <w:tbl>
      <w:tblPr>
        <w:tblStyle w:val="5"/>
        <w:tblW w:w="897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4"/>
        <w:gridCol w:w="1978"/>
        <w:gridCol w:w="6168"/>
      </w:tblGrid>
      <w:tr w14:paraId="7798AA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8970" w:type="dxa"/>
            <w:gridSpan w:val="3"/>
            <w:vAlign w:val="top"/>
          </w:tcPr>
          <w:p w14:paraId="32CF4CA2">
            <w:pPr>
              <w:pStyle w:val="6"/>
            </w:pPr>
          </w:p>
        </w:tc>
      </w:tr>
      <w:tr w14:paraId="78C263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24" w:type="dxa"/>
            <w:vMerge w:val="restart"/>
            <w:tcBorders>
              <w:bottom w:val="nil"/>
            </w:tcBorders>
            <w:vAlign w:val="top"/>
          </w:tcPr>
          <w:p w14:paraId="42D4D407">
            <w:pPr>
              <w:pStyle w:val="6"/>
              <w:spacing w:line="283" w:lineRule="auto"/>
            </w:pPr>
          </w:p>
          <w:p w14:paraId="595FF76F">
            <w:pPr>
              <w:pStyle w:val="6"/>
              <w:spacing w:line="283" w:lineRule="auto"/>
            </w:pPr>
          </w:p>
          <w:p w14:paraId="5E849D10">
            <w:pPr>
              <w:pStyle w:val="6"/>
              <w:spacing w:line="284" w:lineRule="auto"/>
            </w:pPr>
          </w:p>
          <w:p w14:paraId="277AE354">
            <w:pPr>
              <w:pStyle w:val="6"/>
              <w:spacing w:line="284" w:lineRule="auto"/>
            </w:pPr>
          </w:p>
          <w:p w14:paraId="777872C1">
            <w:pPr>
              <w:pStyle w:val="6"/>
              <w:spacing w:line="284" w:lineRule="auto"/>
            </w:pPr>
          </w:p>
          <w:p w14:paraId="04E95BB7">
            <w:pPr>
              <w:spacing w:before="78" w:line="241" w:lineRule="auto"/>
              <w:ind w:left="168" w:right="15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8"/>
                <w:sz w:val="24"/>
                <w:szCs w:val="24"/>
              </w:rPr>
              <w:t>监管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2"/>
                <w:sz w:val="24"/>
                <w:szCs w:val="24"/>
              </w:rPr>
              <w:t>信息</w:t>
            </w:r>
          </w:p>
        </w:tc>
        <w:tc>
          <w:tcPr>
            <w:tcW w:w="1978" w:type="dxa"/>
            <w:vAlign w:val="top"/>
          </w:tcPr>
          <w:p w14:paraId="2CFCB074">
            <w:pPr>
              <w:spacing w:before="106" w:line="219" w:lineRule="auto"/>
              <w:ind w:left="26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24"/>
                <w:szCs w:val="24"/>
              </w:rPr>
              <w:t>国资监管类型</w:t>
            </w:r>
          </w:p>
        </w:tc>
        <w:tc>
          <w:tcPr>
            <w:tcW w:w="6168" w:type="dxa"/>
            <w:vAlign w:val="top"/>
          </w:tcPr>
          <w:p w14:paraId="295AEDBD">
            <w:pPr>
              <w:spacing w:before="109" w:line="219" w:lineRule="auto"/>
              <w:ind w:left="11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□中央监管□省级监管□地市监管</w:t>
            </w:r>
            <w:r>
              <w:rPr>
                <w:rFonts w:ascii="MS Gothic" w:hAnsi="MS Gothic" w:eastAsia="MS Gothic" w:cs="MS Gothic"/>
                <w:sz w:val="24"/>
                <w:szCs w:val="24"/>
              </w:rPr>
              <w:t>☑</w:t>
            </w:r>
            <w:r>
              <w:rPr>
                <w:rFonts w:ascii="宋体" w:hAnsi="宋体" w:eastAsia="宋体" w:cs="宋体"/>
                <w:sz w:val="24"/>
                <w:szCs w:val="24"/>
              </w:rPr>
              <w:t>区县监管</w:t>
            </w:r>
          </w:p>
        </w:tc>
      </w:tr>
      <w:tr w14:paraId="77FA1A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9" w:hRule="atLeast"/>
        </w:trPr>
        <w:tc>
          <w:tcPr>
            <w:tcW w:w="824" w:type="dxa"/>
            <w:vMerge w:val="continue"/>
            <w:tcBorders>
              <w:top w:val="nil"/>
              <w:bottom w:val="nil"/>
            </w:tcBorders>
            <w:vAlign w:val="top"/>
          </w:tcPr>
          <w:p w14:paraId="4DC363A5">
            <w:pPr>
              <w:pStyle w:val="6"/>
            </w:pPr>
          </w:p>
        </w:tc>
        <w:tc>
          <w:tcPr>
            <w:tcW w:w="1978" w:type="dxa"/>
            <w:vAlign w:val="top"/>
          </w:tcPr>
          <w:p w14:paraId="787E2978">
            <w:pPr>
              <w:pStyle w:val="6"/>
              <w:spacing w:line="286" w:lineRule="auto"/>
            </w:pPr>
          </w:p>
          <w:p w14:paraId="06D3F8E7">
            <w:pPr>
              <w:pStyle w:val="6"/>
              <w:spacing w:line="287" w:lineRule="auto"/>
            </w:pPr>
          </w:p>
          <w:p w14:paraId="0901545C">
            <w:pPr>
              <w:spacing w:before="78" w:line="219" w:lineRule="auto"/>
              <w:ind w:left="26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24"/>
                <w:szCs w:val="24"/>
              </w:rPr>
              <w:t>国资监管机构</w:t>
            </w:r>
          </w:p>
        </w:tc>
        <w:tc>
          <w:tcPr>
            <w:tcW w:w="6168" w:type="dxa"/>
            <w:vAlign w:val="top"/>
          </w:tcPr>
          <w:p w14:paraId="0B86FF2B">
            <w:pPr>
              <w:spacing w:before="49" w:line="219" w:lineRule="auto"/>
              <w:ind w:left="11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口国务院国资委监管□财政部监管□其他中央部委监</w:t>
            </w:r>
          </w:p>
          <w:p w14:paraId="68F113FF">
            <w:pPr>
              <w:spacing w:before="13" w:line="231" w:lineRule="auto"/>
              <w:ind w:left="112" w:right="27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管□省级国资委监管□省级财政部门监管口省级其他部</w:t>
            </w:r>
            <w:r>
              <w:rPr>
                <w:rFonts w:ascii="宋体" w:hAnsi="宋体" w:eastAsia="宋体" w:cs="宋体"/>
                <w:spacing w:val="12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>门监管□地市级国资委监管口地市级财政部门或金融办</w:t>
            </w:r>
            <w:r>
              <w:rPr>
                <w:rFonts w:ascii="宋体" w:hAnsi="宋体" w:eastAsia="宋体" w:cs="宋体"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>监管□地市级其他部门监管□区县级国资委监管</w:t>
            </w:r>
            <w:r>
              <w:rPr>
                <w:rFonts w:ascii="MS Gothic" w:hAnsi="MS Gothic" w:eastAsia="MS Gothic" w:cs="MS Gothic"/>
                <w:sz w:val="24"/>
                <w:szCs w:val="24"/>
              </w:rPr>
              <w:t>☑</w:t>
            </w:r>
            <w:r>
              <w:rPr>
                <w:rFonts w:ascii="宋体" w:hAnsi="宋体" w:eastAsia="宋体" w:cs="宋体"/>
                <w:sz w:val="24"/>
                <w:szCs w:val="24"/>
              </w:rPr>
              <w:t>区县</w:t>
            </w:r>
            <w:r>
              <w:rPr>
                <w:rFonts w:ascii="宋体" w:hAnsi="宋体" w:eastAsia="宋体" w:cs="宋体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>级财政部门或金融办监管口区县其他部门监管</w:t>
            </w:r>
          </w:p>
        </w:tc>
      </w:tr>
      <w:tr w14:paraId="1ED5EE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824" w:type="dxa"/>
            <w:vMerge w:val="continue"/>
            <w:tcBorders>
              <w:top w:val="nil"/>
              <w:bottom w:val="nil"/>
            </w:tcBorders>
            <w:vAlign w:val="top"/>
          </w:tcPr>
          <w:p w14:paraId="210C88E0">
            <w:pPr>
              <w:pStyle w:val="6"/>
            </w:pPr>
          </w:p>
        </w:tc>
        <w:tc>
          <w:tcPr>
            <w:tcW w:w="1978" w:type="dxa"/>
            <w:vAlign w:val="top"/>
          </w:tcPr>
          <w:p w14:paraId="5E2F0768">
            <w:pPr>
              <w:spacing w:before="37" w:line="220" w:lineRule="auto"/>
              <w:ind w:left="263" w:right="139" w:hanging="11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24"/>
                <w:szCs w:val="24"/>
              </w:rPr>
              <w:t>国家出资企业或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5"/>
                <w:sz w:val="24"/>
                <w:szCs w:val="24"/>
              </w:rPr>
              <w:t>主管部门名称</w:t>
            </w:r>
          </w:p>
        </w:tc>
        <w:tc>
          <w:tcPr>
            <w:tcW w:w="6168" w:type="dxa"/>
            <w:vAlign w:val="top"/>
          </w:tcPr>
          <w:p w14:paraId="32F36943">
            <w:pPr>
              <w:spacing w:before="191" w:line="219" w:lineRule="auto"/>
              <w:ind w:left="11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山东省济南市天桥区财政局</w:t>
            </w:r>
          </w:p>
        </w:tc>
      </w:tr>
      <w:tr w14:paraId="02B1BC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9" w:hRule="atLeast"/>
        </w:trPr>
        <w:tc>
          <w:tcPr>
            <w:tcW w:w="824" w:type="dxa"/>
            <w:vMerge w:val="continue"/>
            <w:tcBorders>
              <w:top w:val="nil"/>
            </w:tcBorders>
            <w:vAlign w:val="top"/>
          </w:tcPr>
          <w:p w14:paraId="37177F0F">
            <w:pPr>
              <w:pStyle w:val="6"/>
            </w:pPr>
          </w:p>
        </w:tc>
        <w:tc>
          <w:tcPr>
            <w:tcW w:w="1978" w:type="dxa"/>
            <w:vAlign w:val="top"/>
          </w:tcPr>
          <w:p w14:paraId="5C639B30">
            <w:pPr>
              <w:spacing w:before="46" w:line="219" w:lineRule="auto"/>
              <w:ind w:left="14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24"/>
                <w:szCs w:val="24"/>
              </w:rPr>
              <w:t>统一社会信用代</w:t>
            </w:r>
          </w:p>
          <w:p w14:paraId="10A894CF">
            <w:pPr>
              <w:spacing w:before="15" w:line="219" w:lineRule="auto"/>
              <w:ind w:left="14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码或组织机构代</w:t>
            </w:r>
          </w:p>
          <w:p w14:paraId="6EAC326E">
            <w:pPr>
              <w:spacing w:before="20" w:line="205" w:lineRule="auto"/>
              <w:ind w:left="86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码</w:t>
            </w:r>
          </w:p>
        </w:tc>
        <w:tc>
          <w:tcPr>
            <w:tcW w:w="6168" w:type="dxa"/>
            <w:vAlign w:val="top"/>
          </w:tcPr>
          <w:p w14:paraId="08EC4670">
            <w:pPr>
              <w:pStyle w:val="6"/>
              <w:spacing w:line="331" w:lineRule="auto"/>
            </w:pPr>
          </w:p>
          <w:p w14:paraId="52FD47D1">
            <w:pPr>
              <w:spacing w:before="78" w:line="185" w:lineRule="auto"/>
              <w:ind w:left="11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11370105004201440A</w:t>
            </w:r>
          </w:p>
        </w:tc>
      </w:tr>
      <w:tr w14:paraId="65E89C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970" w:type="dxa"/>
            <w:gridSpan w:val="3"/>
            <w:vAlign w:val="top"/>
          </w:tcPr>
          <w:p w14:paraId="3F1DE510">
            <w:pPr>
              <w:pStyle w:val="6"/>
            </w:pPr>
          </w:p>
        </w:tc>
      </w:tr>
      <w:tr w14:paraId="50AAD9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824" w:type="dxa"/>
            <w:vMerge w:val="restart"/>
            <w:tcBorders>
              <w:bottom w:val="nil"/>
            </w:tcBorders>
            <w:vAlign w:val="top"/>
          </w:tcPr>
          <w:p w14:paraId="6A2EDF34">
            <w:pPr>
              <w:pStyle w:val="6"/>
              <w:spacing w:line="244" w:lineRule="auto"/>
            </w:pPr>
          </w:p>
          <w:p w14:paraId="7EC55B4C">
            <w:pPr>
              <w:pStyle w:val="6"/>
              <w:spacing w:line="244" w:lineRule="auto"/>
            </w:pPr>
          </w:p>
          <w:p w14:paraId="33FAFF71">
            <w:pPr>
              <w:pStyle w:val="6"/>
              <w:spacing w:line="244" w:lineRule="auto"/>
            </w:pPr>
          </w:p>
          <w:p w14:paraId="142586FD">
            <w:pPr>
              <w:pStyle w:val="6"/>
              <w:spacing w:line="244" w:lineRule="auto"/>
            </w:pPr>
          </w:p>
          <w:p w14:paraId="77E3861D">
            <w:pPr>
              <w:spacing w:before="78" w:line="220" w:lineRule="auto"/>
              <w:ind w:left="16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24"/>
                <w:szCs w:val="24"/>
              </w:rPr>
              <w:t>转让</w:t>
            </w:r>
          </w:p>
          <w:p w14:paraId="242765ED">
            <w:pPr>
              <w:spacing w:before="3" w:line="220" w:lineRule="auto"/>
              <w:ind w:left="16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24"/>
                <w:szCs w:val="24"/>
              </w:rPr>
              <w:t>行为</w:t>
            </w:r>
          </w:p>
          <w:p w14:paraId="4658F95F">
            <w:pPr>
              <w:spacing w:before="34" w:line="221" w:lineRule="auto"/>
              <w:ind w:left="16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4"/>
                <w:szCs w:val="24"/>
              </w:rPr>
              <w:t>批准</w:t>
            </w:r>
          </w:p>
          <w:p w14:paraId="21C22840">
            <w:pPr>
              <w:spacing w:before="42" w:line="220" w:lineRule="auto"/>
              <w:ind w:left="16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24"/>
                <w:szCs w:val="24"/>
              </w:rPr>
              <w:t>情况</w:t>
            </w:r>
          </w:p>
        </w:tc>
        <w:tc>
          <w:tcPr>
            <w:tcW w:w="1978" w:type="dxa"/>
            <w:vAlign w:val="top"/>
          </w:tcPr>
          <w:p w14:paraId="4DBEBC51">
            <w:pPr>
              <w:spacing w:before="187" w:line="219" w:lineRule="auto"/>
              <w:ind w:left="26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批准机构类型</w:t>
            </w:r>
          </w:p>
        </w:tc>
        <w:tc>
          <w:tcPr>
            <w:tcW w:w="6168" w:type="dxa"/>
            <w:vAlign w:val="top"/>
          </w:tcPr>
          <w:p w14:paraId="2740C4F6">
            <w:pPr>
              <w:spacing w:before="42" w:line="218" w:lineRule="auto"/>
              <w:ind w:left="112" w:right="477" w:firstLine="3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口财政部□国务院国资委口地方财政部门□地方国资</w:t>
            </w:r>
            <w:r>
              <w:rPr>
                <w:rFonts w:ascii="宋体" w:hAnsi="宋体" w:eastAsia="宋体" w:cs="宋体"/>
                <w:spacing w:val="16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委口地方金融办(局)</w:t>
            </w:r>
            <w:r>
              <w:rPr>
                <w:rFonts w:ascii="MS Gothic" w:hAnsi="MS Gothic" w:eastAsia="MS Gothic" w:cs="MS Gothic"/>
                <w:spacing w:val="-1"/>
                <w:sz w:val="24"/>
                <w:szCs w:val="24"/>
              </w:rPr>
              <w:t>☑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集团(控股)公司□其他</w:t>
            </w:r>
          </w:p>
        </w:tc>
      </w:tr>
      <w:tr w14:paraId="6D3271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824" w:type="dxa"/>
            <w:vMerge w:val="continue"/>
            <w:tcBorders>
              <w:top w:val="nil"/>
              <w:bottom w:val="nil"/>
            </w:tcBorders>
            <w:vAlign w:val="top"/>
          </w:tcPr>
          <w:p w14:paraId="3FC87A57">
            <w:pPr>
              <w:pStyle w:val="6"/>
            </w:pPr>
          </w:p>
        </w:tc>
        <w:tc>
          <w:tcPr>
            <w:tcW w:w="1978" w:type="dxa"/>
            <w:vAlign w:val="top"/>
          </w:tcPr>
          <w:p w14:paraId="6C0512AA">
            <w:pPr>
              <w:spacing w:before="101" w:line="220" w:lineRule="auto"/>
              <w:ind w:left="50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4"/>
                <w:szCs w:val="24"/>
              </w:rPr>
              <w:t>批准单位</w:t>
            </w:r>
          </w:p>
        </w:tc>
        <w:tc>
          <w:tcPr>
            <w:tcW w:w="6168" w:type="dxa"/>
            <w:vAlign w:val="top"/>
          </w:tcPr>
          <w:p w14:paraId="73E01C41">
            <w:pPr>
              <w:spacing w:before="103" w:line="219" w:lineRule="auto"/>
              <w:ind w:left="1423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2"/>
                <w:sz w:val="24"/>
                <w:szCs w:val="24"/>
                <w:lang w:val="en-US" w:eastAsia="zh-CN"/>
              </w:rPr>
              <w:t>济南全邦产业发展有限公司</w:t>
            </w:r>
          </w:p>
        </w:tc>
      </w:tr>
      <w:tr w14:paraId="35912E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824" w:type="dxa"/>
            <w:vMerge w:val="continue"/>
            <w:tcBorders>
              <w:top w:val="nil"/>
              <w:bottom w:val="nil"/>
            </w:tcBorders>
            <w:vAlign w:val="top"/>
          </w:tcPr>
          <w:p w14:paraId="506EEE23">
            <w:pPr>
              <w:pStyle w:val="6"/>
            </w:pPr>
          </w:p>
        </w:tc>
        <w:tc>
          <w:tcPr>
            <w:tcW w:w="1978" w:type="dxa"/>
            <w:vAlign w:val="top"/>
          </w:tcPr>
          <w:p w14:paraId="1EBB890C">
            <w:pPr>
              <w:spacing w:before="200" w:line="219" w:lineRule="auto"/>
              <w:ind w:left="26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批准文件类型</w:t>
            </w:r>
          </w:p>
        </w:tc>
        <w:tc>
          <w:tcPr>
            <w:tcW w:w="6168" w:type="dxa"/>
            <w:vAlign w:val="top"/>
          </w:tcPr>
          <w:p w14:paraId="59C9F1A6">
            <w:pPr>
              <w:spacing w:before="51" w:line="222" w:lineRule="auto"/>
              <w:ind w:left="112" w:right="76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□文件□董事会决议</w:t>
            </w:r>
            <w:r>
              <w:rPr>
                <w:rFonts w:ascii="MS Gothic" w:hAnsi="MS Gothic" w:eastAsia="MS Gothic" w:cs="MS Gothic"/>
                <w:sz w:val="24"/>
                <w:szCs w:val="24"/>
              </w:rPr>
              <w:t>☑</w:t>
            </w:r>
            <w:r>
              <w:rPr>
                <w:rFonts w:ascii="宋体" w:hAnsi="宋体" w:eastAsia="宋体" w:cs="宋体"/>
                <w:sz w:val="24"/>
                <w:szCs w:val="24"/>
              </w:rPr>
              <w:t>股东会决议□批复□总经理</w:t>
            </w: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8"/>
                <w:sz w:val="24"/>
                <w:szCs w:val="24"/>
              </w:rPr>
              <w:t>办公会决议</w:t>
            </w:r>
            <w:r>
              <w:rPr>
                <w:rFonts w:ascii="宋体" w:hAnsi="宋体" w:eastAsia="宋体" w:cs="宋体"/>
                <w:spacing w:val="48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8"/>
                <w:sz w:val="24"/>
                <w:szCs w:val="24"/>
              </w:rPr>
              <w:t>口其他</w:t>
            </w:r>
            <w:r>
              <w:rPr>
                <w:rFonts w:ascii="宋体" w:hAnsi="宋体" w:eastAsia="宋体" w:cs="宋体"/>
                <w:sz w:val="24"/>
                <w:szCs w:val="24"/>
                <w:u w:val="dotted" w:color="auto"/>
              </w:rPr>
              <w:t xml:space="preserve">         </w:t>
            </w:r>
          </w:p>
        </w:tc>
      </w:tr>
      <w:tr w14:paraId="525F56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824" w:type="dxa"/>
            <w:vMerge w:val="continue"/>
            <w:tcBorders>
              <w:top w:val="nil"/>
              <w:bottom w:val="nil"/>
            </w:tcBorders>
            <w:vAlign w:val="top"/>
          </w:tcPr>
          <w:p w14:paraId="4CFA9D1E">
            <w:pPr>
              <w:pStyle w:val="6"/>
            </w:pPr>
          </w:p>
        </w:tc>
        <w:tc>
          <w:tcPr>
            <w:tcW w:w="1978" w:type="dxa"/>
            <w:vAlign w:val="top"/>
          </w:tcPr>
          <w:p w14:paraId="31A3D901">
            <w:pPr>
              <w:spacing w:before="22" w:line="230" w:lineRule="auto"/>
              <w:ind w:left="504" w:right="211" w:hanging="30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批准文件名称/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2"/>
                <w:sz w:val="24"/>
                <w:szCs w:val="24"/>
              </w:rPr>
              <w:t>决议名称</w:t>
            </w:r>
          </w:p>
        </w:tc>
        <w:tc>
          <w:tcPr>
            <w:tcW w:w="6168" w:type="dxa"/>
            <w:vAlign w:val="top"/>
          </w:tcPr>
          <w:p w14:paraId="20B1F89C">
            <w:pPr>
              <w:spacing w:before="204" w:line="219" w:lineRule="auto"/>
              <w:ind w:left="93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2"/>
                <w:sz w:val="25"/>
                <w:szCs w:val="25"/>
                <w:lang w:val="en-US" w:eastAsia="zh-CN"/>
              </w:rPr>
              <w:t>济南运邦投资管理有限公司</w:t>
            </w:r>
            <w:r>
              <w:rPr>
                <w:rFonts w:ascii="宋体" w:hAnsi="宋体" w:eastAsia="宋体" w:cs="宋体"/>
                <w:sz w:val="24"/>
                <w:szCs w:val="24"/>
              </w:rPr>
              <w:t>股东决定</w:t>
            </w:r>
          </w:p>
        </w:tc>
      </w:tr>
      <w:tr w14:paraId="49DEF8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824" w:type="dxa"/>
            <w:vMerge w:val="continue"/>
            <w:tcBorders>
              <w:top w:val="nil"/>
              <w:bottom w:val="nil"/>
            </w:tcBorders>
            <w:vAlign w:val="top"/>
          </w:tcPr>
          <w:p w14:paraId="4864EF9A">
            <w:pPr>
              <w:pStyle w:val="6"/>
            </w:pPr>
          </w:p>
        </w:tc>
        <w:tc>
          <w:tcPr>
            <w:tcW w:w="1978" w:type="dxa"/>
            <w:vAlign w:val="top"/>
          </w:tcPr>
          <w:p w14:paraId="0E1EDA2E">
            <w:pPr>
              <w:spacing w:before="112" w:line="220" w:lineRule="auto"/>
              <w:ind w:left="14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3"/>
                <w:sz w:val="24"/>
                <w:szCs w:val="24"/>
              </w:rPr>
              <w:t>批准文号(如有)</w:t>
            </w:r>
          </w:p>
        </w:tc>
        <w:tc>
          <w:tcPr>
            <w:tcW w:w="6168" w:type="dxa"/>
            <w:vAlign w:val="top"/>
          </w:tcPr>
          <w:p w14:paraId="0624359F">
            <w:pPr>
              <w:pStyle w:val="6"/>
            </w:pPr>
          </w:p>
        </w:tc>
      </w:tr>
      <w:tr w14:paraId="44D973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24" w:type="dxa"/>
            <w:vMerge w:val="continue"/>
            <w:tcBorders>
              <w:top w:val="nil"/>
            </w:tcBorders>
            <w:vAlign w:val="top"/>
          </w:tcPr>
          <w:p w14:paraId="501ECD75">
            <w:pPr>
              <w:pStyle w:val="6"/>
            </w:pPr>
          </w:p>
        </w:tc>
        <w:tc>
          <w:tcPr>
            <w:tcW w:w="1978" w:type="dxa"/>
            <w:vAlign w:val="top"/>
          </w:tcPr>
          <w:p w14:paraId="144C530A">
            <w:pPr>
              <w:spacing w:before="113" w:line="220" w:lineRule="auto"/>
              <w:ind w:left="50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4"/>
                <w:szCs w:val="24"/>
              </w:rPr>
              <w:t>批准日期</w:t>
            </w:r>
          </w:p>
        </w:tc>
        <w:tc>
          <w:tcPr>
            <w:tcW w:w="6168" w:type="dxa"/>
            <w:vAlign w:val="top"/>
          </w:tcPr>
          <w:p w14:paraId="7461D3C3">
            <w:pPr>
              <w:spacing w:before="115" w:line="219" w:lineRule="auto"/>
              <w:ind w:left="213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36"/>
                <w:sz w:val="24"/>
                <w:szCs w:val="24"/>
              </w:rPr>
              <w:t>2026年</w:t>
            </w:r>
            <w:r>
              <w:rPr>
                <w:rFonts w:hint="eastAsia" w:ascii="宋体" w:hAnsi="宋体" w:eastAsia="宋体" w:cs="宋体"/>
                <w:spacing w:val="36"/>
                <w:sz w:val="24"/>
                <w:szCs w:val="24"/>
                <w:lang w:val="en-US" w:eastAsia="zh-CN"/>
              </w:rPr>
              <w:t>9</w:t>
            </w:r>
            <w:r>
              <w:rPr>
                <w:rFonts w:ascii="宋体" w:hAnsi="宋体" w:eastAsia="宋体" w:cs="宋体"/>
                <w:spacing w:val="36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 w:cs="宋体"/>
                <w:spacing w:val="36"/>
                <w:sz w:val="24"/>
                <w:szCs w:val="24"/>
                <w:lang w:val="en-US" w:eastAsia="zh-CN"/>
              </w:rPr>
              <w:t>22</w:t>
            </w:r>
            <w:r>
              <w:rPr>
                <w:rFonts w:ascii="宋体" w:hAnsi="宋体" w:eastAsia="宋体" w:cs="宋体"/>
                <w:spacing w:val="36"/>
                <w:sz w:val="24"/>
                <w:szCs w:val="24"/>
              </w:rPr>
              <w:t>日</w:t>
            </w:r>
          </w:p>
        </w:tc>
      </w:tr>
      <w:tr w14:paraId="540B53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970" w:type="dxa"/>
            <w:gridSpan w:val="3"/>
            <w:vAlign w:val="top"/>
          </w:tcPr>
          <w:p w14:paraId="7BCB8CC0">
            <w:pPr>
              <w:pStyle w:val="6"/>
            </w:pPr>
          </w:p>
        </w:tc>
      </w:tr>
      <w:tr w14:paraId="2ED634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824" w:type="dxa"/>
            <w:vMerge w:val="restart"/>
            <w:tcBorders>
              <w:bottom w:val="nil"/>
            </w:tcBorders>
            <w:vAlign w:val="top"/>
          </w:tcPr>
          <w:p w14:paraId="7C210627">
            <w:pPr>
              <w:pStyle w:val="6"/>
              <w:spacing w:line="289" w:lineRule="auto"/>
            </w:pPr>
          </w:p>
          <w:p w14:paraId="2AF350B2">
            <w:pPr>
              <w:pStyle w:val="6"/>
              <w:spacing w:line="290" w:lineRule="auto"/>
            </w:pPr>
          </w:p>
          <w:p w14:paraId="492E840C">
            <w:pPr>
              <w:pStyle w:val="6"/>
              <w:spacing w:line="290" w:lineRule="auto"/>
            </w:pPr>
          </w:p>
          <w:p w14:paraId="32A48372">
            <w:pPr>
              <w:spacing w:before="78" w:line="248" w:lineRule="auto"/>
              <w:ind w:left="168" w:right="15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8"/>
                <w:sz w:val="24"/>
                <w:szCs w:val="24"/>
              </w:rPr>
              <w:t>挂牌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2"/>
                <w:sz w:val="24"/>
                <w:szCs w:val="24"/>
              </w:rPr>
              <w:t>信息</w:t>
            </w:r>
          </w:p>
        </w:tc>
        <w:tc>
          <w:tcPr>
            <w:tcW w:w="1978" w:type="dxa"/>
            <w:vAlign w:val="top"/>
          </w:tcPr>
          <w:p w14:paraId="5C4F4882">
            <w:pPr>
              <w:spacing w:before="33" w:line="218" w:lineRule="auto"/>
              <w:ind w:left="20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挂牌公告期(工</w:t>
            </w:r>
          </w:p>
          <w:p w14:paraId="6541D7C9">
            <w:pPr>
              <w:spacing w:before="9" w:line="217" w:lineRule="auto"/>
              <w:ind w:left="68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17"/>
                <w:sz w:val="24"/>
                <w:szCs w:val="24"/>
              </w:rPr>
              <w:t>作日)</w:t>
            </w:r>
          </w:p>
        </w:tc>
        <w:tc>
          <w:tcPr>
            <w:tcW w:w="6168" w:type="dxa"/>
            <w:vAlign w:val="top"/>
          </w:tcPr>
          <w:p w14:paraId="30A4B105">
            <w:pPr>
              <w:spacing w:before="193" w:line="218" w:lineRule="auto"/>
              <w:ind w:left="11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3"/>
                <w:sz w:val="24"/>
                <w:szCs w:val="24"/>
                <w:u w:val="single" w:color="auto"/>
              </w:rPr>
              <w:t>自公告之日起5</w:t>
            </w: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个工作日</w:t>
            </w:r>
          </w:p>
        </w:tc>
      </w:tr>
      <w:tr w14:paraId="75A8B4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24" w:type="dxa"/>
            <w:vMerge w:val="continue"/>
            <w:tcBorders>
              <w:top w:val="nil"/>
              <w:bottom w:val="nil"/>
            </w:tcBorders>
            <w:vAlign w:val="top"/>
          </w:tcPr>
          <w:p w14:paraId="2244F53B">
            <w:pPr>
              <w:pStyle w:val="6"/>
            </w:pPr>
          </w:p>
        </w:tc>
        <w:tc>
          <w:tcPr>
            <w:tcW w:w="1978" w:type="dxa"/>
            <w:vAlign w:val="top"/>
          </w:tcPr>
          <w:p w14:paraId="5F61D226">
            <w:pPr>
              <w:spacing w:before="111" w:line="218" w:lineRule="auto"/>
              <w:ind w:left="14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3"/>
                <w:sz w:val="24"/>
                <w:szCs w:val="24"/>
              </w:rPr>
              <w:t>加价幅度(万元)</w:t>
            </w:r>
          </w:p>
        </w:tc>
        <w:tc>
          <w:tcPr>
            <w:tcW w:w="6168" w:type="dxa"/>
            <w:vAlign w:val="top"/>
          </w:tcPr>
          <w:p w14:paraId="10423BCB">
            <w:pPr>
              <w:pStyle w:val="6"/>
            </w:pPr>
          </w:p>
        </w:tc>
      </w:tr>
      <w:tr w14:paraId="66BF4B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9" w:hRule="atLeast"/>
        </w:trPr>
        <w:tc>
          <w:tcPr>
            <w:tcW w:w="824" w:type="dxa"/>
            <w:vMerge w:val="continue"/>
            <w:tcBorders>
              <w:top w:val="nil"/>
              <w:bottom w:val="nil"/>
            </w:tcBorders>
            <w:vAlign w:val="top"/>
          </w:tcPr>
          <w:p w14:paraId="76D6D2E4">
            <w:pPr>
              <w:pStyle w:val="6"/>
            </w:pPr>
          </w:p>
        </w:tc>
        <w:tc>
          <w:tcPr>
            <w:tcW w:w="1978" w:type="dxa"/>
            <w:vAlign w:val="top"/>
          </w:tcPr>
          <w:p w14:paraId="5CDCA318">
            <w:pPr>
              <w:spacing w:before="33" w:line="219" w:lineRule="auto"/>
              <w:ind w:left="14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1"/>
                <w:sz w:val="24"/>
                <w:szCs w:val="24"/>
              </w:rPr>
              <w:t>挂牌期满后，如</w:t>
            </w:r>
          </w:p>
          <w:p w14:paraId="71F92FA9">
            <w:pPr>
              <w:spacing w:before="35" w:line="219" w:lineRule="auto"/>
              <w:ind w:left="14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4"/>
                <w:szCs w:val="24"/>
              </w:rPr>
              <w:t>未征集到意向受</w:t>
            </w:r>
          </w:p>
          <w:p w14:paraId="2DC452A5">
            <w:pPr>
              <w:spacing w:before="16" w:line="203" w:lineRule="auto"/>
              <w:ind w:left="74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24"/>
                <w:szCs w:val="24"/>
              </w:rPr>
              <w:t>让方</w:t>
            </w:r>
          </w:p>
        </w:tc>
        <w:tc>
          <w:tcPr>
            <w:tcW w:w="6168" w:type="dxa"/>
            <w:vAlign w:val="top"/>
          </w:tcPr>
          <w:p w14:paraId="584F67E0">
            <w:pPr>
              <w:spacing w:before="47" w:line="242" w:lineRule="auto"/>
              <w:ind w:left="112" w:right="38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  <w:lang w:eastAsia="zh-CN"/>
              </w:rPr>
              <w:t>☑</w:t>
            </w: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A.</w:t>
            </w:r>
            <w:r>
              <w:rPr>
                <w:rFonts w:ascii="宋体" w:hAnsi="宋体" w:eastAsia="宋体" w:cs="宋体"/>
                <w:spacing w:val="-54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自动延牌，按照5个工作日为一个周期，最多延长2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个周期。</w:t>
            </w:r>
          </w:p>
          <w:p w14:paraId="2D109145">
            <w:pPr>
              <w:spacing w:line="186" w:lineRule="auto"/>
              <w:ind w:left="11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□B.到期撤牌。</w:t>
            </w:r>
          </w:p>
        </w:tc>
      </w:tr>
      <w:tr w14:paraId="1FE2FD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24" w:type="dxa"/>
            <w:vMerge w:val="continue"/>
            <w:tcBorders>
              <w:top w:val="nil"/>
            </w:tcBorders>
            <w:vAlign w:val="top"/>
          </w:tcPr>
          <w:p w14:paraId="29981342">
            <w:pPr>
              <w:pStyle w:val="6"/>
            </w:pPr>
          </w:p>
        </w:tc>
        <w:tc>
          <w:tcPr>
            <w:tcW w:w="1978" w:type="dxa"/>
            <w:vAlign w:val="top"/>
          </w:tcPr>
          <w:p w14:paraId="3CF20727">
            <w:pPr>
              <w:spacing w:before="112" w:line="218" w:lineRule="auto"/>
              <w:ind w:left="26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连续报价周期</w:t>
            </w:r>
          </w:p>
        </w:tc>
        <w:tc>
          <w:tcPr>
            <w:tcW w:w="6168" w:type="dxa"/>
            <w:vAlign w:val="top"/>
          </w:tcPr>
          <w:p w14:paraId="48D1C97D">
            <w:pPr>
              <w:spacing w:before="118" w:line="220" w:lineRule="auto"/>
              <w:ind w:left="11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4"/>
                <w:sz w:val="24"/>
                <w:szCs w:val="24"/>
              </w:rPr>
              <w:t>90秒</w:t>
            </w:r>
          </w:p>
        </w:tc>
      </w:tr>
      <w:tr w14:paraId="7118F6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970" w:type="dxa"/>
            <w:gridSpan w:val="3"/>
            <w:vAlign w:val="top"/>
          </w:tcPr>
          <w:p w14:paraId="58576A8D">
            <w:pPr>
              <w:pStyle w:val="6"/>
            </w:pPr>
          </w:p>
        </w:tc>
      </w:tr>
      <w:tr w14:paraId="2DBA34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824" w:type="dxa"/>
            <w:vMerge w:val="restart"/>
            <w:tcBorders>
              <w:bottom w:val="nil"/>
            </w:tcBorders>
            <w:textDirection w:val="tbRlV"/>
            <w:vAlign w:val="top"/>
          </w:tcPr>
          <w:p w14:paraId="71C1C08E">
            <w:pPr>
              <w:spacing w:before="299" w:line="200" w:lineRule="auto"/>
              <w:ind w:left="57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披</w:t>
            </w:r>
            <w:r>
              <w:rPr>
                <w:rFonts w:ascii="宋体" w:hAnsi="宋体" w:eastAsia="宋体" w:cs="宋体"/>
                <w:spacing w:val="-24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露</w:t>
            </w:r>
            <w:r>
              <w:rPr>
                <w:rFonts w:ascii="宋体" w:hAnsi="宋体" w:eastAsia="宋体" w:cs="宋体"/>
                <w:spacing w:val="-24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信</w:t>
            </w:r>
            <w:r>
              <w:rPr>
                <w:rFonts w:ascii="宋体" w:hAnsi="宋体" w:eastAsia="宋体" w:cs="宋体"/>
                <w:spacing w:val="-24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息</w:t>
            </w:r>
          </w:p>
        </w:tc>
        <w:tc>
          <w:tcPr>
            <w:tcW w:w="1978" w:type="dxa"/>
            <w:vAlign w:val="top"/>
          </w:tcPr>
          <w:p w14:paraId="4832D8EF">
            <w:pPr>
              <w:spacing w:before="115" w:line="220" w:lineRule="auto"/>
              <w:ind w:left="14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4"/>
                <w:szCs w:val="24"/>
              </w:rPr>
              <w:t>是否交纳保证金</w:t>
            </w:r>
          </w:p>
        </w:tc>
        <w:tc>
          <w:tcPr>
            <w:tcW w:w="6168" w:type="dxa"/>
            <w:vAlign w:val="top"/>
          </w:tcPr>
          <w:p w14:paraId="6DCEBA12">
            <w:pPr>
              <w:spacing w:before="122" w:line="223" w:lineRule="auto"/>
              <w:ind w:left="295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是</w:t>
            </w:r>
          </w:p>
        </w:tc>
      </w:tr>
      <w:tr w14:paraId="10F784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</w:trPr>
        <w:tc>
          <w:tcPr>
            <w:tcW w:w="82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455B7943">
            <w:pPr>
              <w:pStyle w:val="6"/>
            </w:pPr>
          </w:p>
        </w:tc>
        <w:tc>
          <w:tcPr>
            <w:tcW w:w="1978" w:type="dxa"/>
            <w:vAlign w:val="top"/>
          </w:tcPr>
          <w:p w14:paraId="450C52CE">
            <w:pPr>
              <w:spacing w:before="55" w:line="219" w:lineRule="auto"/>
              <w:ind w:left="20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保证金金额(万</w:t>
            </w:r>
          </w:p>
          <w:p w14:paraId="1A95D17E">
            <w:pPr>
              <w:spacing w:before="36" w:line="202" w:lineRule="auto"/>
              <w:ind w:left="80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9"/>
                <w:sz w:val="24"/>
                <w:szCs w:val="24"/>
              </w:rPr>
              <w:t>元</w:t>
            </w:r>
            <w:r>
              <w:rPr>
                <w:rFonts w:ascii="宋体" w:hAnsi="宋体" w:eastAsia="宋体" w:cs="宋体"/>
                <w:spacing w:val="-52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9"/>
                <w:sz w:val="24"/>
                <w:szCs w:val="24"/>
              </w:rPr>
              <w:t>)</w:t>
            </w:r>
          </w:p>
        </w:tc>
        <w:tc>
          <w:tcPr>
            <w:tcW w:w="6168" w:type="dxa"/>
            <w:vAlign w:val="top"/>
          </w:tcPr>
          <w:p w14:paraId="10AEBAA3">
            <w:pPr>
              <w:spacing w:before="242" w:line="239" w:lineRule="auto"/>
              <w:ind w:left="2893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0.1</w:t>
            </w:r>
          </w:p>
        </w:tc>
      </w:tr>
      <w:tr w14:paraId="192A8C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82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02BE6BF7">
            <w:pPr>
              <w:pStyle w:val="6"/>
            </w:pPr>
          </w:p>
        </w:tc>
        <w:tc>
          <w:tcPr>
            <w:tcW w:w="1978" w:type="dxa"/>
            <w:vAlign w:val="top"/>
          </w:tcPr>
          <w:p w14:paraId="6387AD6C">
            <w:pPr>
              <w:spacing w:before="45" w:line="217" w:lineRule="auto"/>
              <w:ind w:left="743" w:right="153" w:hanging="59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保证金交纳截止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5"/>
                <w:sz w:val="24"/>
                <w:szCs w:val="24"/>
              </w:rPr>
              <w:t>时间</w:t>
            </w:r>
          </w:p>
        </w:tc>
        <w:tc>
          <w:tcPr>
            <w:tcW w:w="6168" w:type="dxa"/>
            <w:vAlign w:val="top"/>
          </w:tcPr>
          <w:p w14:paraId="5307AAAC">
            <w:pPr>
              <w:spacing w:before="48" w:line="216" w:lineRule="auto"/>
              <w:ind w:left="112" w:right="27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意向受让方交纳交易保证金的期限为挂牌信息公告截止</w:t>
            </w:r>
            <w:r>
              <w:rPr>
                <w:rFonts w:ascii="宋体" w:hAnsi="宋体" w:eastAsia="宋体" w:cs="宋体"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日的17时。(以银行到账时间为准)</w:t>
            </w:r>
          </w:p>
        </w:tc>
      </w:tr>
      <w:tr w14:paraId="2E9828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824" w:type="dxa"/>
            <w:vMerge w:val="continue"/>
            <w:tcBorders>
              <w:top w:val="nil"/>
            </w:tcBorders>
            <w:textDirection w:val="tbRlV"/>
            <w:vAlign w:val="top"/>
          </w:tcPr>
          <w:p w14:paraId="3A8B7218">
            <w:pPr>
              <w:pStyle w:val="6"/>
            </w:pPr>
          </w:p>
        </w:tc>
        <w:tc>
          <w:tcPr>
            <w:tcW w:w="1978" w:type="dxa"/>
            <w:vAlign w:val="top"/>
          </w:tcPr>
          <w:p w14:paraId="552FFB5C">
            <w:pPr>
              <w:spacing w:before="207" w:line="220" w:lineRule="auto"/>
              <w:ind w:left="50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4"/>
                <w:szCs w:val="24"/>
              </w:rPr>
              <w:t>保证事项</w:t>
            </w:r>
          </w:p>
        </w:tc>
        <w:tc>
          <w:tcPr>
            <w:tcW w:w="6168" w:type="dxa"/>
            <w:vAlign w:val="top"/>
          </w:tcPr>
          <w:p w14:paraId="5394F542">
            <w:pPr>
              <w:spacing w:before="56" w:line="222" w:lineRule="auto"/>
              <w:ind w:left="112" w:right="15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受让方应按约定与转让方签署《资产交易合同》,并按规</w:t>
            </w:r>
            <w:r>
              <w:rPr>
                <w:rFonts w:ascii="宋体" w:hAnsi="宋体" w:eastAsia="宋体" w:cs="宋体"/>
                <w:spacing w:val="9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>定交纳交易费用。</w:t>
            </w:r>
          </w:p>
        </w:tc>
      </w:tr>
    </w:tbl>
    <w:p w14:paraId="6F74A5DD">
      <w:pPr>
        <w:pStyle w:val="2"/>
      </w:pPr>
    </w:p>
    <w:p w14:paraId="6F49C3A0">
      <w:pPr>
        <w:sectPr>
          <w:pgSz w:w="11910" w:h="16840"/>
          <w:pgMar w:top="1431" w:right="1355" w:bottom="0" w:left="1574" w:header="0" w:footer="0" w:gutter="0"/>
          <w:cols w:space="720" w:num="1"/>
        </w:sectPr>
      </w:pPr>
    </w:p>
    <w:tbl>
      <w:tblPr>
        <w:tblStyle w:val="5"/>
        <w:tblW w:w="892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4"/>
        <w:gridCol w:w="1977"/>
        <w:gridCol w:w="6128"/>
      </w:tblGrid>
      <w:tr w14:paraId="4E2F5E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</w:trPr>
        <w:tc>
          <w:tcPr>
            <w:tcW w:w="824" w:type="dxa"/>
            <w:vMerge w:val="restart"/>
            <w:tcBorders>
              <w:bottom w:val="nil"/>
            </w:tcBorders>
            <w:vAlign w:val="top"/>
          </w:tcPr>
          <w:p w14:paraId="4075AB31">
            <w:pPr>
              <w:pStyle w:val="6"/>
            </w:pPr>
          </w:p>
        </w:tc>
        <w:tc>
          <w:tcPr>
            <w:tcW w:w="1977" w:type="dxa"/>
            <w:vAlign w:val="top"/>
          </w:tcPr>
          <w:p w14:paraId="0FA35D39">
            <w:pPr>
              <w:spacing w:before="109" w:line="218" w:lineRule="auto"/>
              <w:ind w:left="23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5"/>
                <w:szCs w:val="25"/>
              </w:rPr>
              <w:t>价款支付方式</w:t>
            </w:r>
          </w:p>
        </w:tc>
        <w:tc>
          <w:tcPr>
            <w:tcW w:w="6128" w:type="dxa"/>
            <w:vAlign w:val="top"/>
          </w:tcPr>
          <w:p w14:paraId="279614B1">
            <w:pPr>
              <w:spacing w:before="115" w:line="219" w:lineRule="auto"/>
              <w:ind w:left="93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hint="eastAsia" w:ascii="MS Gothic" w:hAnsi="MS Gothic" w:eastAsia="宋体" w:cs="MS Gothic"/>
                <w:sz w:val="25"/>
                <w:szCs w:val="25"/>
                <w:lang w:eastAsia="zh-CN"/>
              </w:rPr>
              <w:t>☑</w:t>
            </w:r>
            <w:r>
              <w:rPr>
                <w:rFonts w:ascii="宋体" w:hAnsi="宋体" w:eastAsia="宋体" w:cs="宋体"/>
                <w:sz w:val="25"/>
                <w:szCs w:val="25"/>
              </w:rPr>
              <w:t>A.一次支付□B.分期支付</w:t>
            </w:r>
          </w:p>
        </w:tc>
      </w:tr>
      <w:tr w14:paraId="22A156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7" w:hRule="atLeast"/>
        </w:trPr>
        <w:tc>
          <w:tcPr>
            <w:tcW w:w="824" w:type="dxa"/>
            <w:vMerge w:val="continue"/>
            <w:tcBorders>
              <w:top w:val="nil"/>
              <w:bottom w:val="nil"/>
            </w:tcBorders>
            <w:vAlign w:val="top"/>
          </w:tcPr>
          <w:p w14:paraId="3FDCD45F">
            <w:pPr>
              <w:pStyle w:val="6"/>
            </w:pPr>
          </w:p>
        </w:tc>
        <w:tc>
          <w:tcPr>
            <w:tcW w:w="1977" w:type="dxa"/>
            <w:vAlign w:val="top"/>
          </w:tcPr>
          <w:p w14:paraId="296928DF">
            <w:pPr>
              <w:spacing w:before="316" w:line="218" w:lineRule="auto"/>
              <w:ind w:left="23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5"/>
                <w:szCs w:val="25"/>
              </w:rPr>
              <w:t>价款支付要求</w:t>
            </w:r>
          </w:p>
        </w:tc>
        <w:tc>
          <w:tcPr>
            <w:tcW w:w="6128" w:type="dxa"/>
            <w:vAlign w:val="top"/>
          </w:tcPr>
          <w:p w14:paraId="3827F5E2">
            <w:pPr>
              <w:spacing w:before="322" w:line="219" w:lineRule="auto"/>
              <w:ind w:left="93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2"/>
                <w:sz w:val="25"/>
                <w:szCs w:val="25"/>
              </w:rPr>
              <w:t>一次性付清</w:t>
            </w:r>
          </w:p>
        </w:tc>
      </w:tr>
      <w:tr w14:paraId="148633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0" w:hRule="atLeast"/>
        </w:trPr>
        <w:tc>
          <w:tcPr>
            <w:tcW w:w="824" w:type="dxa"/>
            <w:vMerge w:val="continue"/>
            <w:tcBorders>
              <w:top w:val="nil"/>
            </w:tcBorders>
            <w:vAlign w:val="top"/>
          </w:tcPr>
          <w:p w14:paraId="1E94A27B">
            <w:pPr>
              <w:pStyle w:val="6"/>
            </w:pPr>
          </w:p>
        </w:tc>
        <w:tc>
          <w:tcPr>
            <w:tcW w:w="1977" w:type="dxa"/>
            <w:vAlign w:val="top"/>
          </w:tcPr>
          <w:p w14:paraId="3D436DF3">
            <w:pPr>
              <w:pStyle w:val="6"/>
              <w:spacing w:line="303" w:lineRule="auto"/>
            </w:pPr>
          </w:p>
          <w:p w14:paraId="482037AE">
            <w:pPr>
              <w:pStyle w:val="6"/>
              <w:spacing w:line="303" w:lineRule="auto"/>
            </w:pPr>
          </w:p>
          <w:p w14:paraId="292E635D">
            <w:pPr>
              <w:spacing w:before="82" w:line="219" w:lineRule="auto"/>
              <w:ind w:left="10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5"/>
                <w:szCs w:val="25"/>
              </w:rPr>
              <w:t>受让方资格条件</w:t>
            </w:r>
          </w:p>
        </w:tc>
        <w:tc>
          <w:tcPr>
            <w:tcW w:w="6128" w:type="dxa"/>
            <w:vAlign w:val="top"/>
          </w:tcPr>
          <w:p w14:paraId="03C282BD">
            <w:pPr>
              <w:pStyle w:val="6"/>
              <w:spacing w:line="310" w:lineRule="auto"/>
            </w:pPr>
          </w:p>
          <w:p w14:paraId="66890201">
            <w:pPr>
              <w:spacing w:before="81" w:line="221" w:lineRule="auto"/>
              <w:ind w:left="93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9"/>
                <w:sz w:val="25"/>
                <w:szCs w:val="25"/>
              </w:rPr>
              <w:t>1.意向受让方须为依法设立并有效存续的企业法人、其他</w:t>
            </w:r>
            <w:r>
              <w:rPr>
                <w:rFonts w:ascii="宋体" w:hAnsi="宋体" w:eastAsia="宋体" w:cs="宋体"/>
                <w:spacing w:val="7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z w:val="25"/>
                <w:szCs w:val="25"/>
              </w:rPr>
              <w:t>经济组织或具有完全民事行为能力的自然人。</w:t>
            </w:r>
          </w:p>
          <w:p w14:paraId="248C9084">
            <w:pPr>
              <w:spacing w:before="21" w:line="219" w:lineRule="auto"/>
              <w:ind w:left="93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z w:val="25"/>
                <w:szCs w:val="25"/>
              </w:rPr>
              <w:t>2.本项目不接受联合受让体。</w:t>
            </w:r>
          </w:p>
        </w:tc>
      </w:tr>
    </w:tbl>
    <w:p w14:paraId="07B2168D">
      <w:pPr>
        <w:pStyle w:val="2"/>
      </w:pPr>
    </w:p>
    <w:p w14:paraId="7713C7FC">
      <w:pPr>
        <w:sectPr>
          <w:pgSz w:w="11910" w:h="16840"/>
          <w:pgMar w:top="1414" w:right="1234" w:bottom="0" w:left="1735" w:header="0" w:footer="0" w:gutter="0"/>
          <w:cols w:space="720" w:num="1"/>
        </w:sectPr>
      </w:pPr>
    </w:p>
    <w:p w14:paraId="31446AA0">
      <w:pPr>
        <w:spacing w:line="53" w:lineRule="exact"/>
      </w:pPr>
    </w:p>
    <w:tbl>
      <w:tblPr>
        <w:tblStyle w:val="5"/>
        <w:tblW w:w="895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4"/>
        <w:gridCol w:w="1998"/>
        <w:gridCol w:w="6148"/>
      </w:tblGrid>
      <w:tr w14:paraId="6B7676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29" w:hRule="atLeast"/>
        </w:trPr>
        <w:tc>
          <w:tcPr>
            <w:tcW w:w="804" w:type="dxa"/>
            <w:vAlign w:val="top"/>
          </w:tcPr>
          <w:p w14:paraId="79D2593E">
            <w:pPr>
              <w:pStyle w:val="6"/>
            </w:pPr>
          </w:p>
        </w:tc>
        <w:tc>
          <w:tcPr>
            <w:tcW w:w="1998" w:type="dxa"/>
            <w:vAlign w:val="top"/>
          </w:tcPr>
          <w:p w14:paraId="6C6D33E6">
            <w:pPr>
              <w:pStyle w:val="6"/>
              <w:spacing w:line="242" w:lineRule="auto"/>
            </w:pPr>
          </w:p>
          <w:p w14:paraId="1174BA1D">
            <w:pPr>
              <w:pStyle w:val="6"/>
              <w:spacing w:line="242" w:lineRule="auto"/>
            </w:pPr>
          </w:p>
          <w:p w14:paraId="7C9FFAF2">
            <w:pPr>
              <w:pStyle w:val="6"/>
              <w:spacing w:line="242" w:lineRule="auto"/>
            </w:pPr>
          </w:p>
          <w:p w14:paraId="7AADBC5A">
            <w:pPr>
              <w:pStyle w:val="6"/>
              <w:spacing w:line="242" w:lineRule="auto"/>
            </w:pPr>
          </w:p>
          <w:p w14:paraId="01BBB08F">
            <w:pPr>
              <w:pStyle w:val="6"/>
              <w:spacing w:line="242" w:lineRule="auto"/>
            </w:pPr>
          </w:p>
          <w:p w14:paraId="1F6E3E80">
            <w:pPr>
              <w:pStyle w:val="6"/>
              <w:spacing w:line="242" w:lineRule="auto"/>
            </w:pPr>
          </w:p>
          <w:p w14:paraId="6C5F94A8">
            <w:pPr>
              <w:pStyle w:val="6"/>
              <w:spacing w:line="242" w:lineRule="auto"/>
            </w:pPr>
          </w:p>
          <w:p w14:paraId="4420FCF2">
            <w:pPr>
              <w:pStyle w:val="6"/>
              <w:spacing w:line="242" w:lineRule="auto"/>
            </w:pPr>
          </w:p>
          <w:p w14:paraId="2ED3C5E8">
            <w:pPr>
              <w:pStyle w:val="6"/>
              <w:spacing w:line="242" w:lineRule="auto"/>
            </w:pPr>
          </w:p>
          <w:p w14:paraId="23A627CF">
            <w:pPr>
              <w:pStyle w:val="6"/>
              <w:spacing w:line="242" w:lineRule="auto"/>
            </w:pPr>
          </w:p>
          <w:p w14:paraId="2296547C">
            <w:pPr>
              <w:pStyle w:val="6"/>
              <w:spacing w:line="242" w:lineRule="auto"/>
            </w:pPr>
          </w:p>
          <w:p w14:paraId="25329C5E">
            <w:pPr>
              <w:pStyle w:val="6"/>
              <w:spacing w:line="242" w:lineRule="auto"/>
            </w:pPr>
          </w:p>
          <w:p w14:paraId="7FFDD931">
            <w:pPr>
              <w:pStyle w:val="6"/>
              <w:spacing w:line="242" w:lineRule="auto"/>
            </w:pPr>
          </w:p>
          <w:p w14:paraId="012D1AC9">
            <w:pPr>
              <w:pStyle w:val="6"/>
              <w:spacing w:line="242" w:lineRule="auto"/>
            </w:pPr>
          </w:p>
          <w:p w14:paraId="6B7B9779">
            <w:pPr>
              <w:pStyle w:val="6"/>
              <w:spacing w:line="242" w:lineRule="auto"/>
            </w:pPr>
          </w:p>
          <w:p w14:paraId="77AFB926">
            <w:pPr>
              <w:pStyle w:val="6"/>
              <w:spacing w:line="242" w:lineRule="auto"/>
            </w:pPr>
          </w:p>
          <w:p w14:paraId="489DD108">
            <w:pPr>
              <w:pStyle w:val="6"/>
              <w:spacing w:line="242" w:lineRule="auto"/>
            </w:pPr>
          </w:p>
          <w:p w14:paraId="1BD92A67">
            <w:pPr>
              <w:pStyle w:val="6"/>
              <w:spacing w:line="242" w:lineRule="auto"/>
            </w:pPr>
          </w:p>
          <w:p w14:paraId="100299AA">
            <w:pPr>
              <w:pStyle w:val="6"/>
              <w:spacing w:line="242" w:lineRule="auto"/>
            </w:pPr>
          </w:p>
          <w:p w14:paraId="1C1AD0E2">
            <w:pPr>
              <w:pStyle w:val="6"/>
              <w:spacing w:line="242" w:lineRule="auto"/>
            </w:pPr>
          </w:p>
          <w:p w14:paraId="0A262714">
            <w:pPr>
              <w:pStyle w:val="6"/>
              <w:spacing w:line="242" w:lineRule="auto"/>
            </w:pPr>
          </w:p>
          <w:p w14:paraId="7FF8E1B2">
            <w:pPr>
              <w:spacing w:before="78"/>
              <w:ind w:left="513" w:right="163" w:hanging="35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重大事项及其他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5"/>
                <w:sz w:val="24"/>
                <w:szCs w:val="24"/>
              </w:rPr>
              <w:t>披露内容</w:t>
            </w:r>
          </w:p>
        </w:tc>
        <w:tc>
          <w:tcPr>
            <w:tcW w:w="6148" w:type="dxa"/>
            <w:vAlign w:val="top"/>
          </w:tcPr>
          <w:p w14:paraId="00310830">
            <w:pPr>
              <w:spacing w:before="32" w:line="238" w:lineRule="auto"/>
              <w:ind w:left="63" w:right="5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1.标的车辆按现场展示现状转让及交接，转让方对车辆的</w:t>
            </w:r>
            <w:r>
              <w:rPr>
                <w:rFonts w:ascii="宋体" w:hAnsi="宋体" w:eastAsia="宋体" w:cs="宋体"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>说明及相关资料仅作参考，不构成品质担保、现状法律依</w:t>
            </w:r>
            <w:r>
              <w:rPr>
                <w:rFonts w:ascii="宋体" w:hAnsi="宋体" w:eastAsia="宋体" w:cs="宋体"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>据及移交凭据，不承担任何质量保证责任；若公告明细与</w:t>
            </w:r>
            <w:r>
              <w:rPr>
                <w:rFonts w:ascii="宋体" w:hAnsi="宋体" w:eastAsia="宋体" w:cs="宋体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标的实物现状不一致，以现场实物为准。</w:t>
            </w:r>
          </w:p>
          <w:p w14:paraId="5136AB27">
            <w:pPr>
              <w:spacing w:before="23" w:line="219" w:lineRule="auto"/>
              <w:ind w:left="10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2.标的机动车无租赁、无抵押，无重大事故及瑕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疵。</w:t>
            </w:r>
          </w:p>
          <w:p w14:paraId="1C4EF295">
            <w:pPr>
              <w:spacing w:before="44" w:line="227" w:lineRule="auto"/>
              <w:ind w:left="63" w:right="6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3.意向受让方如需现场看货，须提前预约、文明看货；踏</w:t>
            </w:r>
            <w:r>
              <w:rPr>
                <w:rFonts w:ascii="宋体" w:hAnsi="宋体" w:eastAsia="宋体" w:cs="宋体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勘期间，因受让方单方原因造成车辆损失的，由其承担全</w:t>
            </w:r>
            <w:r>
              <w:rPr>
                <w:rFonts w:ascii="宋体" w:hAnsi="宋体" w:eastAsia="宋体" w:cs="宋体"/>
                <w:spacing w:val="15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部维修费用。看货联系人及联系方式：</w:t>
            </w:r>
            <w:r>
              <w:rPr>
                <w:rFonts w:hint="eastAsia" w:ascii="宋体" w:hAnsi="宋体" w:eastAsia="宋体" w:cs="宋体"/>
                <w:spacing w:val="2"/>
                <w:sz w:val="24"/>
                <w:szCs w:val="24"/>
                <w:lang w:val="en-US" w:eastAsia="zh-CN"/>
              </w:rPr>
              <w:t>陈显河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，</w:t>
            </w:r>
          </w:p>
          <w:p w14:paraId="650913E7">
            <w:pPr>
              <w:spacing w:before="69" w:line="190" w:lineRule="auto"/>
              <w:ind w:left="102"/>
              <w:rPr>
                <w:rFonts w:hint="default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0531-</w:t>
            </w: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  <w:lang w:val="en-US" w:eastAsia="zh-CN"/>
              </w:rPr>
              <w:t>85769608</w:t>
            </w:r>
          </w:p>
          <w:p w14:paraId="46D33A72">
            <w:pPr>
              <w:spacing w:before="2" w:line="239" w:lineRule="auto"/>
              <w:ind w:left="63" w:right="8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4.办理标的权属变更登记手续期间，除增值税以外的相关</w:t>
            </w:r>
            <w:r>
              <w:rPr>
                <w:rFonts w:ascii="宋体" w:hAnsi="宋体" w:eastAsia="宋体" w:cs="宋体"/>
                <w:spacing w:val="16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税费，由转让方、受让方按照法律法规规定分别承担；本</w:t>
            </w:r>
          </w:p>
          <w:p w14:paraId="430419D6">
            <w:pPr>
              <w:spacing w:before="27" w:line="238" w:lineRule="auto"/>
              <w:ind w:left="102" w:right="183" w:firstLine="8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次权属变更登记所产生的相关手续费用，均由受让方承</w:t>
            </w:r>
            <w:r>
              <w:rPr>
                <w:rFonts w:ascii="宋体" w:hAnsi="宋体" w:eastAsia="宋体" w:cs="宋体"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>担。</w:t>
            </w:r>
          </w:p>
          <w:p w14:paraId="044EE8E0">
            <w:pPr>
              <w:spacing w:before="3" w:line="239" w:lineRule="auto"/>
              <w:ind w:left="63" w:right="55" w:firstLine="11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5.车辆须办理过户手续，过户办理地约定为山东省济南</w:t>
            </w:r>
            <w:r>
              <w:rPr>
                <w:rFonts w:ascii="宋体" w:hAnsi="宋体" w:eastAsia="宋体" w:cs="宋体"/>
                <w:spacing w:val="5"/>
                <w:sz w:val="24"/>
                <w:szCs w:val="24"/>
              </w:rPr>
              <w:t xml:space="preserve">  </w:t>
            </w:r>
            <w:r>
              <w:rPr>
                <w:rFonts w:ascii="宋体" w:hAnsi="宋体" w:eastAsia="宋体" w:cs="宋体"/>
                <w:sz w:val="24"/>
                <w:szCs w:val="24"/>
              </w:rPr>
              <w:t>市；意向受让方须自行了解迁入地车辆限购及指标管理政</w:t>
            </w:r>
            <w:r>
              <w:rPr>
                <w:rFonts w:ascii="宋体" w:hAnsi="宋体" w:eastAsia="宋体" w:cs="宋体"/>
                <w:spacing w:val="9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>策，若成交后因自身原因无法办理过户，由其承担一切损</w:t>
            </w:r>
            <w:r>
              <w:rPr>
                <w:rFonts w:ascii="宋体" w:hAnsi="宋体" w:eastAsia="宋体" w:cs="宋体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11"/>
                <w:sz w:val="24"/>
                <w:szCs w:val="24"/>
              </w:rPr>
              <w:t>失与责任。</w:t>
            </w:r>
          </w:p>
          <w:p w14:paraId="7498A859">
            <w:pPr>
              <w:spacing w:before="12" w:line="226" w:lineRule="auto"/>
              <w:ind w:left="122" w:right="45" w:hanging="5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24"/>
                <w:szCs w:val="24"/>
              </w:rPr>
              <w:t>6.车辆过户完成后，转受让双方方可办理移交手续；过户</w:t>
            </w:r>
            <w:r>
              <w:rPr>
                <w:rFonts w:ascii="宋体" w:hAnsi="宋体" w:eastAsia="宋体" w:cs="宋体"/>
                <w:spacing w:val="11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办结后，转让方不再承担车辆保管责任。</w:t>
            </w:r>
          </w:p>
          <w:p w14:paraId="0C3D8410">
            <w:pPr>
              <w:spacing w:before="50" w:line="233" w:lineRule="auto"/>
              <w:ind w:left="63" w:right="61" w:firstLine="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24"/>
                <w:szCs w:val="24"/>
              </w:rPr>
              <w:t>7.标的车辆移交前，所发生的违章、违法、</w:t>
            </w: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交通事故、意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外事故等产生的经济损失及法律纠纷，由转让方承担：移</w:t>
            </w:r>
            <w:r>
              <w:rPr>
                <w:rFonts w:ascii="宋体" w:hAnsi="宋体" w:eastAsia="宋体" w:cs="宋体"/>
                <w:spacing w:val="12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>交后发生的上述相关事项，由受让方自行承担；完成移交</w:t>
            </w:r>
            <w:r>
              <w:rPr>
                <w:rFonts w:ascii="宋体" w:hAnsi="宋体" w:eastAsia="宋体" w:cs="宋体"/>
                <w:spacing w:val="9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所涉及的一切费用，由受让方自理。</w:t>
            </w:r>
          </w:p>
          <w:p w14:paraId="6FBB838A">
            <w:pPr>
              <w:spacing w:before="11" w:line="236" w:lineRule="auto"/>
              <w:ind w:left="63" w:right="1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8.车辆过户后，若年检、保险已过期，相关补办、续期手</w:t>
            </w:r>
            <w:r>
              <w:rPr>
                <w:rFonts w:ascii="宋体" w:hAnsi="宋体" w:eastAsia="宋体" w:cs="宋体"/>
                <w:spacing w:val="9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>续及费用由受让方自行承担；本车辆保险不支持变更、过</w:t>
            </w:r>
            <w:r>
              <w:rPr>
                <w:rFonts w:ascii="宋体" w:hAnsi="宋体" w:eastAsia="宋体" w:cs="宋体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>户，过户后所有保险、年审相关费用及补缴费用，均由受</w:t>
            </w:r>
            <w:r>
              <w:rPr>
                <w:rFonts w:ascii="宋体" w:hAnsi="宋体" w:eastAsia="宋体" w:cs="宋体"/>
                <w:spacing w:val="9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让方承担，具体费用标准由其自行至相关单位查询确认。</w:t>
            </w:r>
          </w:p>
          <w:p w14:paraId="3F6B930A">
            <w:pPr>
              <w:spacing w:before="15" w:line="229" w:lineRule="auto"/>
              <w:ind w:left="102" w:right="14" w:firstLine="2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 xml:space="preserve">9.转让方仅承担提供现有相关资料的过户协助配合义务， 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其余过户相关事宜均由受让方自行办理，转让方不承担过</w:t>
            </w:r>
          </w:p>
          <w:p w14:paraId="19156FFF">
            <w:pPr>
              <w:spacing w:before="33" w:line="244" w:lineRule="auto"/>
              <w:ind w:left="63" w:right="53" w:firstLine="11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户不能的法律风险；因政府部门或不可归咎于转让方的</w:t>
            </w:r>
            <w:r>
              <w:rPr>
                <w:rFonts w:ascii="宋体" w:hAnsi="宋体" w:eastAsia="宋体" w:cs="宋体"/>
                <w:spacing w:val="8"/>
                <w:sz w:val="24"/>
                <w:szCs w:val="24"/>
              </w:rPr>
              <w:t xml:space="preserve">  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因素导致权属变更迟延，受让方不得主张转让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方承担违约 </w:t>
            </w:r>
            <w:r>
              <w:rPr>
                <w:rFonts w:ascii="宋体" w:hAnsi="宋体" w:eastAsia="宋体" w:cs="宋体"/>
                <w:spacing w:val="16"/>
                <w:sz w:val="24"/>
                <w:szCs w:val="24"/>
              </w:rPr>
              <w:t>责任。</w:t>
            </w:r>
          </w:p>
          <w:p w14:paraId="13D8A39A">
            <w:pPr>
              <w:spacing w:before="1" w:line="219" w:lineRule="auto"/>
              <w:ind w:left="11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10.标的车辆车牌号码不在转让范围内</w:t>
            </w:r>
          </w:p>
          <w:p w14:paraId="1F91639B">
            <w:pPr>
              <w:spacing w:before="14" w:line="225" w:lineRule="auto"/>
              <w:ind w:left="112" w:right="57" w:hanging="4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11.其他重大事项详见中安评报字【2026】第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00062</w:t>
            </w:r>
            <w:r>
              <w:rPr>
                <w:rFonts w:ascii="宋体" w:hAnsi="宋体" w:eastAsia="宋体" w:cs="宋体"/>
                <w:sz w:val="24"/>
                <w:szCs w:val="24"/>
              </w:rPr>
              <w:t>号《资</w:t>
            </w:r>
            <w:r>
              <w:rPr>
                <w:rFonts w:ascii="宋体" w:hAnsi="宋体" w:eastAsia="宋体" w:cs="宋体"/>
                <w:spacing w:val="16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>产评估报告书》。</w:t>
            </w:r>
          </w:p>
        </w:tc>
      </w:tr>
    </w:tbl>
    <w:p w14:paraId="3379BBA3">
      <w:pPr>
        <w:pStyle w:val="2"/>
      </w:pPr>
    </w:p>
    <w:p w14:paraId="62593E40">
      <w:pPr>
        <w:sectPr>
          <w:pgSz w:w="11910" w:h="16840"/>
          <w:pgMar w:top="1431" w:right="1385" w:bottom="0" w:left="1564" w:header="0" w:footer="0" w:gutter="0"/>
          <w:cols w:space="720" w:num="1"/>
        </w:sectPr>
      </w:pPr>
    </w:p>
    <w:tbl>
      <w:tblPr>
        <w:tblStyle w:val="5"/>
        <w:tblW w:w="893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4"/>
        <w:gridCol w:w="1988"/>
        <w:gridCol w:w="2447"/>
        <w:gridCol w:w="3691"/>
      </w:tblGrid>
      <w:tr w14:paraId="2F5209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27" w:hRule="atLeast"/>
        </w:trPr>
        <w:tc>
          <w:tcPr>
            <w:tcW w:w="804" w:type="dxa"/>
            <w:vAlign w:val="top"/>
          </w:tcPr>
          <w:p w14:paraId="3A3C44B2">
            <w:pPr>
              <w:pStyle w:val="6"/>
            </w:pPr>
          </w:p>
        </w:tc>
        <w:tc>
          <w:tcPr>
            <w:tcW w:w="1988" w:type="dxa"/>
            <w:vAlign w:val="top"/>
          </w:tcPr>
          <w:p w14:paraId="0FC1BBD5">
            <w:pPr>
              <w:pStyle w:val="6"/>
              <w:spacing w:line="255" w:lineRule="auto"/>
            </w:pPr>
          </w:p>
          <w:p w14:paraId="4E3C72C6">
            <w:pPr>
              <w:pStyle w:val="6"/>
              <w:spacing w:line="255" w:lineRule="auto"/>
            </w:pPr>
          </w:p>
          <w:p w14:paraId="22D4FA2A">
            <w:pPr>
              <w:pStyle w:val="6"/>
              <w:spacing w:line="255" w:lineRule="auto"/>
            </w:pPr>
          </w:p>
          <w:p w14:paraId="53B19234">
            <w:pPr>
              <w:pStyle w:val="6"/>
              <w:spacing w:line="255" w:lineRule="auto"/>
            </w:pPr>
          </w:p>
          <w:p w14:paraId="64972A81">
            <w:pPr>
              <w:pStyle w:val="6"/>
              <w:spacing w:line="255" w:lineRule="auto"/>
            </w:pPr>
          </w:p>
          <w:p w14:paraId="4B6602F4">
            <w:pPr>
              <w:pStyle w:val="6"/>
              <w:spacing w:line="255" w:lineRule="auto"/>
            </w:pPr>
          </w:p>
          <w:p w14:paraId="191EA87F">
            <w:pPr>
              <w:pStyle w:val="6"/>
              <w:spacing w:line="255" w:lineRule="auto"/>
            </w:pPr>
          </w:p>
          <w:p w14:paraId="1BEDDBBB">
            <w:pPr>
              <w:pStyle w:val="6"/>
              <w:spacing w:line="255" w:lineRule="auto"/>
            </w:pPr>
          </w:p>
          <w:p w14:paraId="24D83D6B">
            <w:pPr>
              <w:pStyle w:val="6"/>
              <w:spacing w:line="255" w:lineRule="auto"/>
            </w:pPr>
          </w:p>
          <w:p w14:paraId="30718BC6">
            <w:pPr>
              <w:pStyle w:val="6"/>
              <w:spacing w:line="255" w:lineRule="auto"/>
            </w:pPr>
          </w:p>
          <w:p w14:paraId="647B076B">
            <w:pPr>
              <w:pStyle w:val="6"/>
              <w:spacing w:line="255" w:lineRule="auto"/>
            </w:pPr>
          </w:p>
          <w:p w14:paraId="3A226EF8">
            <w:pPr>
              <w:pStyle w:val="6"/>
              <w:spacing w:line="256" w:lineRule="auto"/>
            </w:pPr>
          </w:p>
          <w:p w14:paraId="72A03CC9">
            <w:pPr>
              <w:pStyle w:val="6"/>
              <w:spacing w:line="256" w:lineRule="auto"/>
            </w:pPr>
          </w:p>
          <w:p w14:paraId="4622DFE3">
            <w:pPr>
              <w:pStyle w:val="6"/>
              <w:spacing w:line="256" w:lineRule="auto"/>
            </w:pPr>
          </w:p>
          <w:p w14:paraId="3E36EE36">
            <w:pPr>
              <w:pStyle w:val="6"/>
              <w:spacing w:line="256" w:lineRule="auto"/>
            </w:pPr>
          </w:p>
          <w:p w14:paraId="4770C428">
            <w:pPr>
              <w:spacing w:before="78"/>
              <w:ind w:left="744" w:right="167" w:hanging="60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4"/>
                <w:szCs w:val="24"/>
              </w:rPr>
              <w:t>与转让相关其他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6"/>
                <w:sz w:val="24"/>
                <w:szCs w:val="24"/>
              </w:rPr>
              <w:t>条件</w:t>
            </w:r>
          </w:p>
        </w:tc>
        <w:tc>
          <w:tcPr>
            <w:tcW w:w="6138" w:type="dxa"/>
            <w:gridSpan w:val="2"/>
            <w:vAlign w:val="top"/>
          </w:tcPr>
          <w:p w14:paraId="788E70D0">
            <w:pPr>
              <w:spacing w:before="44" w:line="238" w:lineRule="auto"/>
              <w:ind w:left="123" w:right="46" w:hanging="6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意向受让方须承诺，同意系统自动生成的《资产受让须知</w:t>
            </w:r>
            <w:r>
              <w:rPr>
                <w:rFonts w:ascii="宋体" w:hAnsi="宋体" w:eastAsia="宋体" w:cs="宋体"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>与承诺》的所有内容。</w:t>
            </w:r>
          </w:p>
          <w:p w14:paraId="1D9AC2C5">
            <w:pPr>
              <w:spacing w:before="2"/>
              <w:ind w:left="63" w:right="39" w:firstLine="11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1.意向受让方须承诺挂牌公告期内已自行现场考察并全</w:t>
            </w:r>
            <w:r>
              <w:rPr>
                <w:rFonts w:ascii="宋体" w:hAnsi="宋体" w:eastAsia="宋体" w:cs="宋体"/>
                <w:spacing w:val="5"/>
                <w:sz w:val="24"/>
                <w:szCs w:val="24"/>
              </w:rPr>
              <w:t xml:space="preserve">  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面了解标的情况，递交受让申请并交纳交易保证金后，即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视为完全理解并接受本次资产转让全部内容、程序及标的</w:t>
            </w:r>
          </w:p>
          <w:p w14:paraId="62F801D5">
            <w:pPr>
              <w:spacing w:before="1" w:line="239" w:lineRule="auto"/>
              <w:ind w:left="63" w:right="52" w:firstLine="17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现状(含瑕疵),自愿承担全部受让风险及后果；成为最</w:t>
            </w:r>
            <w:r>
              <w:rPr>
                <w:rFonts w:ascii="宋体" w:hAnsi="宋体" w:eastAsia="宋体" w:cs="宋体"/>
                <w:spacing w:val="5"/>
                <w:sz w:val="24"/>
                <w:szCs w:val="24"/>
              </w:rPr>
              <w:t xml:space="preserve">  </w:t>
            </w:r>
            <w:r>
              <w:rPr>
                <w:rFonts w:ascii="宋体" w:hAnsi="宋体" w:eastAsia="宋体" w:cs="宋体"/>
                <w:sz w:val="24"/>
                <w:szCs w:val="24"/>
              </w:rPr>
              <w:t>终受让方后，不得以不了解标的为由要求退还，否则视为</w:t>
            </w:r>
            <w:r>
              <w:rPr>
                <w:rFonts w:ascii="宋体" w:hAnsi="宋体" w:eastAsia="宋体" w:cs="宋体"/>
                <w:spacing w:val="11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13"/>
                <w:sz w:val="24"/>
                <w:szCs w:val="24"/>
              </w:rPr>
              <w:t>违约。</w:t>
            </w:r>
          </w:p>
          <w:p w14:paraId="5E669DF1">
            <w:pPr>
              <w:spacing w:before="1"/>
              <w:ind w:left="63" w:right="54" w:firstLine="11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2.意向受让方须承诺自行了解迁入地车辆限购及指标管</w:t>
            </w:r>
            <w:r>
              <w:rPr>
                <w:rFonts w:ascii="宋体" w:hAnsi="宋体" w:eastAsia="宋体" w:cs="宋体"/>
                <w:spacing w:val="6"/>
                <w:sz w:val="24"/>
                <w:szCs w:val="24"/>
              </w:rPr>
              <w:t xml:space="preserve">  </w:t>
            </w:r>
            <w:r>
              <w:rPr>
                <w:rFonts w:ascii="宋体" w:hAnsi="宋体" w:eastAsia="宋体" w:cs="宋体"/>
                <w:sz w:val="24"/>
                <w:szCs w:val="24"/>
              </w:rPr>
              <w:t>理政策，成交后自行办理车辆过户、保险及年审等相关手</w:t>
            </w:r>
          </w:p>
          <w:p w14:paraId="7CB8696C">
            <w:pPr>
              <w:spacing w:before="2" w:line="237" w:lineRule="auto"/>
              <w:ind w:left="123" w:right="152" w:firstLine="119"/>
              <w:jc w:val="both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续，并承担由此产生的所有费用(含补交费用),具体费</w:t>
            </w:r>
            <w:r>
              <w:rPr>
                <w:rFonts w:ascii="宋体" w:hAnsi="宋体" w:eastAsia="宋体" w:cs="宋体"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24"/>
                <w:szCs w:val="24"/>
              </w:rPr>
              <w:t>用情况自行至相关单位查询；因自身原因不</w:t>
            </w: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能办理过户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的，承担一切损失与责任。</w:t>
            </w:r>
          </w:p>
          <w:p w14:paraId="7AD6C49B">
            <w:pPr>
              <w:spacing w:before="9" w:line="239" w:lineRule="auto"/>
              <w:ind w:left="123" w:right="8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3.意向受让方须承诺自被确定为受让方的次日起3个工作</w:t>
            </w:r>
            <w:r>
              <w:rPr>
                <w:rFonts w:ascii="宋体" w:hAnsi="宋体" w:eastAsia="宋体" w:cs="宋体"/>
                <w:spacing w:val="14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日内与转让方签订《资产交易合同》,并在合同签订之日</w:t>
            </w:r>
            <w:r>
              <w:rPr>
                <w:rFonts w:ascii="宋体" w:hAnsi="宋体" w:eastAsia="宋体" w:cs="宋体"/>
                <w:spacing w:val="16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>起3个工作日内，将交易价款和交易服务费一次性支付至</w:t>
            </w:r>
            <w:r>
              <w:rPr>
                <w:rFonts w:ascii="宋体" w:hAnsi="宋体" w:eastAsia="宋体" w:cs="宋体"/>
                <w:spacing w:val="11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>山东产权交易中心指定账户。</w:t>
            </w:r>
          </w:p>
          <w:p w14:paraId="0FBBFCF8">
            <w:pPr>
              <w:spacing w:before="5" w:line="229" w:lineRule="auto"/>
              <w:ind w:left="182" w:right="133" w:hanging="5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4.意向受让方须承诺签订《资产交易合同》(或取得产权</w:t>
            </w:r>
            <w:r>
              <w:rPr>
                <w:rFonts w:ascii="宋体" w:hAnsi="宋体" w:eastAsia="宋体" w:cs="宋体"/>
                <w:spacing w:val="16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>交易凭证)后3个工作日内，到有关部门办理完成车辆的</w:t>
            </w:r>
          </w:p>
          <w:p w14:paraId="3CBE83C5">
            <w:pPr>
              <w:spacing w:before="24" w:line="241" w:lineRule="auto"/>
              <w:ind w:left="63" w:right="74"/>
              <w:jc w:val="both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变更登记手续，过程中涉及的所有费用自行承担，与转让</w:t>
            </w:r>
            <w:r>
              <w:rPr>
                <w:rFonts w:ascii="宋体" w:hAnsi="宋体" w:eastAsia="宋体" w:cs="宋体"/>
                <w:spacing w:val="14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方无关；逾期不办理的，支付由此产生的费用，并承担标</w:t>
            </w:r>
            <w:r>
              <w:rPr>
                <w:rFonts w:ascii="宋体" w:hAnsi="宋体" w:eastAsia="宋体" w:cs="宋体"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的物可能发生的损毁、灭失等后果。</w:t>
            </w:r>
          </w:p>
          <w:p w14:paraId="0A0CEC11">
            <w:pPr>
              <w:spacing w:before="5" w:line="232" w:lineRule="auto"/>
              <w:ind w:left="63"/>
              <w:jc w:val="both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5.意向受让方须承诺认可本次转让为按标的现状交接，同</w:t>
            </w:r>
            <w:r>
              <w:rPr>
                <w:rFonts w:ascii="宋体" w:hAnsi="宋体" w:eastAsia="宋体" w:cs="宋体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意按照标的资产现有状况接收标的，不得就标的现状与公</w:t>
            </w:r>
            <w:r>
              <w:rPr>
                <w:rFonts w:ascii="宋体" w:hAnsi="宋体" w:eastAsia="宋体" w:cs="宋体"/>
                <w:spacing w:val="4"/>
                <w:sz w:val="24"/>
                <w:szCs w:val="24"/>
              </w:rPr>
              <w:t xml:space="preserve">  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告明细不一致、标的瑕疵等相关事宜，向转让</w:t>
            </w: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方及产权中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心提出任何索赔或其他主张，</w:t>
            </w:r>
            <w:r>
              <w:rPr>
                <w:rFonts w:ascii="宋体" w:hAnsi="宋体" w:eastAsia="宋体" w:cs="宋体"/>
                <w:spacing w:val="-32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一切后果和责任自行承担；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非因转让方原</w:t>
            </w:r>
            <w:r>
              <w:rPr>
                <w:rFonts w:ascii="宋体" w:hAnsi="宋体" w:eastAsia="宋体" w:cs="宋体"/>
                <w:color w:val="303060"/>
                <w:sz w:val="24"/>
                <w:szCs w:val="24"/>
              </w:rPr>
              <w:t>因</w:t>
            </w:r>
            <w:r>
              <w:rPr>
                <w:rFonts w:ascii="宋体" w:hAnsi="宋体" w:eastAsia="宋体" w:cs="宋体"/>
                <w:sz w:val="24"/>
                <w:szCs w:val="24"/>
              </w:rPr>
              <w:t>引发的风险因素，由自身自行承担。</w:t>
            </w:r>
          </w:p>
        </w:tc>
      </w:tr>
      <w:tr w14:paraId="7F3E9C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930" w:type="dxa"/>
            <w:gridSpan w:val="4"/>
            <w:vAlign w:val="top"/>
          </w:tcPr>
          <w:p w14:paraId="6D6A3776">
            <w:pPr>
              <w:pStyle w:val="6"/>
            </w:pPr>
          </w:p>
        </w:tc>
      </w:tr>
      <w:tr w14:paraId="37B128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9" w:hRule="atLeast"/>
        </w:trPr>
        <w:tc>
          <w:tcPr>
            <w:tcW w:w="804" w:type="dxa"/>
            <w:vAlign w:val="top"/>
          </w:tcPr>
          <w:p w14:paraId="7D37F652">
            <w:pPr>
              <w:spacing w:before="42" w:line="219" w:lineRule="auto"/>
              <w:ind w:left="15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3"/>
                <w:sz w:val="24"/>
                <w:szCs w:val="24"/>
              </w:rPr>
              <w:t>看货</w:t>
            </w:r>
          </w:p>
          <w:p w14:paraId="4BFF24B3">
            <w:pPr>
              <w:spacing w:before="20" w:line="221" w:lineRule="auto"/>
              <w:ind w:left="15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5"/>
                <w:sz w:val="24"/>
                <w:szCs w:val="24"/>
              </w:rPr>
              <w:t>联系</w:t>
            </w:r>
          </w:p>
          <w:p w14:paraId="3272F921">
            <w:pPr>
              <w:spacing w:before="36" w:line="198" w:lineRule="auto"/>
              <w:ind w:left="27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人</w:t>
            </w:r>
          </w:p>
        </w:tc>
        <w:tc>
          <w:tcPr>
            <w:tcW w:w="1988" w:type="dxa"/>
            <w:vAlign w:val="top"/>
          </w:tcPr>
          <w:p w14:paraId="7F617E50">
            <w:pPr>
              <w:pStyle w:val="6"/>
              <w:spacing w:line="278" w:lineRule="auto"/>
            </w:pPr>
          </w:p>
          <w:p w14:paraId="11D9CBBA">
            <w:pPr>
              <w:spacing w:before="78" w:line="219" w:lineRule="auto"/>
              <w:ind w:left="62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4"/>
                <w:sz w:val="24"/>
                <w:szCs w:val="24"/>
                <w:lang w:val="en-US" w:eastAsia="zh-CN"/>
              </w:rPr>
              <w:t>陈</w:t>
            </w:r>
            <w:r>
              <w:rPr>
                <w:rFonts w:ascii="宋体" w:hAnsi="宋体" w:eastAsia="宋体" w:cs="宋体"/>
                <w:spacing w:val="4"/>
                <w:sz w:val="24"/>
                <w:szCs w:val="24"/>
              </w:rPr>
              <w:t>老师</w:t>
            </w:r>
          </w:p>
        </w:tc>
        <w:tc>
          <w:tcPr>
            <w:tcW w:w="2447" w:type="dxa"/>
            <w:vAlign w:val="top"/>
          </w:tcPr>
          <w:p w14:paraId="12D42C1E">
            <w:pPr>
              <w:pStyle w:val="6"/>
              <w:spacing w:line="273" w:lineRule="auto"/>
            </w:pPr>
          </w:p>
          <w:p w14:paraId="184E072E">
            <w:pPr>
              <w:spacing w:before="78" w:line="219" w:lineRule="auto"/>
              <w:ind w:left="48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看货联系电话</w:t>
            </w:r>
          </w:p>
        </w:tc>
        <w:tc>
          <w:tcPr>
            <w:tcW w:w="3691" w:type="dxa"/>
            <w:vAlign w:val="top"/>
          </w:tcPr>
          <w:p w14:paraId="6C77E339">
            <w:pPr>
              <w:pStyle w:val="6"/>
              <w:spacing w:line="301" w:lineRule="auto"/>
            </w:pPr>
          </w:p>
          <w:p w14:paraId="296B50A5">
            <w:pPr>
              <w:spacing w:before="78"/>
              <w:ind w:left="1056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0531-8</w:t>
            </w: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  <w:lang w:val="en-US" w:eastAsia="zh-CN"/>
              </w:rPr>
              <w:t>5769608</w:t>
            </w:r>
          </w:p>
        </w:tc>
      </w:tr>
      <w:tr w14:paraId="3D1B84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8930" w:type="dxa"/>
            <w:gridSpan w:val="4"/>
            <w:vAlign w:val="top"/>
          </w:tcPr>
          <w:p w14:paraId="7713F552">
            <w:pPr>
              <w:pStyle w:val="6"/>
            </w:pPr>
          </w:p>
        </w:tc>
      </w:tr>
      <w:tr w14:paraId="27DC14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804" w:type="dxa"/>
            <w:vAlign w:val="top"/>
          </w:tcPr>
          <w:p w14:paraId="4EF5FE0E">
            <w:pPr>
              <w:spacing w:before="127" w:line="229" w:lineRule="auto"/>
              <w:ind w:left="15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24"/>
                <w:szCs w:val="24"/>
              </w:rPr>
              <w:t>经纪</w:t>
            </w:r>
          </w:p>
        </w:tc>
        <w:tc>
          <w:tcPr>
            <w:tcW w:w="1988" w:type="dxa"/>
            <w:vAlign w:val="top"/>
          </w:tcPr>
          <w:p w14:paraId="6E965821">
            <w:pPr>
              <w:spacing w:before="114" w:line="219" w:lineRule="auto"/>
              <w:ind w:left="50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4"/>
                <w:szCs w:val="24"/>
              </w:rPr>
              <w:t>机构名称</w:t>
            </w:r>
          </w:p>
        </w:tc>
        <w:tc>
          <w:tcPr>
            <w:tcW w:w="6138" w:type="dxa"/>
            <w:gridSpan w:val="2"/>
            <w:vAlign w:val="top"/>
          </w:tcPr>
          <w:p w14:paraId="0D61A2CA">
            <w:pPr>
              <w:pStyle w:val="6"/>
            </w:pPr>
          </w:p>
        </w:tc>
      </w:tr>
    </w:tbl>
    <w:p w14:paraId="6FF6CD62">
      <w:pPr>
        <w:pStyle w:val="2"/>
      </w:pPr>
    </w:p>
    <w:p w14:paraId="7F7FA681">
      <w:pPr>
        <w:sectPr>
          <w:pgSz w:w="11910" w:h="16840"/>
          <w:pgMar w:top="1384" w:right="1214" w:bottom="0" w:left="1754" w:header="0" w:footer="0" w:gutter="0"/>
          <w:cols w:space="720" w:num="1"/>
        </w:sectPr>
      </w:pPr>
    </w:p>
    <w:p w14:paraId="680FF2D7">
      <w:pPr>
        <w:spacing w:line="43" w:lineRule="exact"/>
      </w:pPr>
    </w:p>
    <w:tbl>
      <w:tblPr>
        <w:tblStyle w:val="5"/>
        <w:tblW w:w="892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14"/>
        <w:gridCol w:w="1977"/>
        <w:gridCol w:w="6138"/>
      </w:tblGrid>
      <w:tr w14:paraId="69144A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9" w:hRule="atLeast"/>
        </w:trPr>
        <w:tc>
          <w:tcPr>
            <w:tcW w:w="814" w:type="dxa"/>
            <w:vAlign w:val="top"/>
          </w:tcPr>
          <w:p w14:paraId="497CBD39">
            <w:pPr>
              <w:spacing w:before="20" w:line="219" w:lineRule="auto"/>
              <w:ind w:left="148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5"/>
                <w:szCs w:val="25"/>
              </w:rPr>
              <w:t>机构</w:t>
            </w:r>
          </w:p>
          <w:p w14:paraId="2B518CC7">
            <w:pPr>
              <w:spacing w:before="15" w:line="219" w:lineRule="auto"/>
              <w:ind w:left="148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z w:val="25"/>
                <w:szCs w:val="25"/>
              </w:rPr>
              <w:t>意见</w:t>
            </w:r>
          </w:p>
        </w:tc>
        <w:tc>
          <w:tcPr>
            <w:tcW w:w="1977" w:type="dxa"/>
            <w:vAlign w:val="top"/>
          </w:tcPr>
          <w:p w14:paraId="1DA6C024">
            <w:pPr>
              <w:pStyle w:val="6"/>
              <w:spacing w:line="268" w:lineRule="auto"/>
            </w:pPr>
          </w:p>
          <w:p w14:paraId="1A34A0A7">
            <w:pPr>
              <w:pStyle w:val="6"/>
              <w:spacing w:line="268" w:lineRule="auto"/>
            </w:pPr>
          </w:p>
          <w:p w14:paraId="30F72E01">
            <w:pPr>
              <w:pStyle w:val="6"/>
              <w:spacing w:line="268" w:lineRule="auto"/>
            </w:pPr>
          </w:p>
          <w:p w14:paraId="7784AB9D">
            <w:pPr>
              <w:pStyle w:val="6"/>
              <w:spacing w:line="268" w:lineRule="auto"/>
            </w:pPr>
          </w:p>
          <w:p w14:paraId="7C31B5D8">
            <w:pPr>
              <w:pStyle w:val="6"/>
              <w:spacing w:line="269" w:lineRule="auto"/>
            </w:pPr>
          </w:p>
          <w:p w14:paraId="16E5A994">
            <w:pPr>
              <w:pStyle w:val="6"/>
              <w:spacing w:line="269" w:lineRule="auto"/>
            </w:pPr>
          </w:p>
          <w:p w14:paraId="7CF2CD20">
            <w:pPr>
              <w:spacing w:before="81" w:line="219" w:lineRule="auto"/>
              <w:ind w:left="49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25"/>
                <w:szCs w:val="25"/>
              </w:rPr>
              <w:t>审查意见</w:t>
            </w:r>
          </w:p>
        </w:tc>
        <w:tc>
          <w:tcPr>
            <w:tcW w:w="6138" w:type="dxa"/>
            <w:vAlign w:val="top"/>
          </w:tcPr>
          <w:p w14:paraId="38FF1B58">
            <w:pPr>
              <w:spacing w:before="251" w:line="200" w:lineRule="auto"/>
              <w:ind w:left="597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5"/>
                <w:szCs w:val="25"/>
              </w:rPr>
              <w:t>我单位接受转让方委托，代理</w:t>
            </w:r>
            <w:r>
              <w:rPr>
                <w:rFonts w:ascii="宋体" w:hAnsi="宋体" w:eastAsia="宋体" w:cs="宋体"/>
                <w:spacing w:val="63"/>
                <w:sz w:val="25"/>
                <w:szCs w:val="25"/>
                <w:u w:val="single" w:color="auto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4"/>
                <w:sz w:val="25"/>
                <w:szCs w:val="25"/>
                <w:u w:val="single" w:color="auto"/>
              </w:rPr>
              <w:t>(项目名称)</w:t>
            </w:r>
            <w:r>
              <w:rPr>
                <w:rFonts w:ascii="宋体" w:hAnsi="宋体" w:eastAsia="宋体" w:cs="宋体"/>
                <w:spacing w:val="-4"/>
                <w:sz w:val="25"/>
                <w:szCs w:val="25"/>
                <w:u w:val="single" w:color="auto"/>
              </w:rPr>
              <w:t xml:space="preserve">   </w:t>
            </w:r>
          </w:p>
          <w:p w14:paraId="5474EDBE">
            <w:pPr>
              <w:spacing w:before="28" w:line="234" w:lineRule="auto"/>
              <w:ind w:left="117" w:hanging="10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-13"/>
                <w:sz w:val="25"/>
                <w:szCs w:val="25"/>
              </w:rPr>
              <w:t>转</w:t>
            </w:r>
            <w:r>
              <w:rPr>
                <w:rFonts w:ascii="宋体" w:hAnsi="宋体" w:eastAsia="宋体" w:cs="宋体"/>
                <w:b/>
                <w:bCs/>
                <w:spacing w:val="-12"/>
                <w:sz w:val="25"/>
                <w:szCs w:val="25"/>
              </w:rPr>
              <w:t>让项目，向产权中心提出挂牌申请，并已对转让方提</w:t>
            </w:r>
            <w:r>
              <w:rPr>
                <w:rFonts w:ascii="宋体" w:hAnsi="宋体" w:eastAsia="宋体" w:cs="宋体"/>
                <w:b/>
                <w:bCs/>
                <w:spacing w:val="-11"/>
                <w:sz w:val="25"/>
                <w:szCs w:val="25"/>
              </w:rPr>
              <w:t>交</w:t>
            </w:r>
            <w:r>
              <w:rPr>
                <w:rFonts w:ascii="宋体" w:hAnsi="宋体" w:eastAsia="宋体" w:cs="宋体"/>
                <w:spacing w:val="3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14"/>
                <w:sz w:val="25"/>
                <w:szCs w:val="25"/>
              </w:rPr>
              <w:t>的材</w:t>
            </w:r>
            <w:r>
              <w:rPr>
                <w:rFonts w:ascii="宋体" w:hAnsi="宋体" w:eastAsia="宋体" w:cs="宋体"/>
                <w:b/>
                <w:bCs/>
                <w:spacing w:val="-13"/>
                <w:sz w:val="25"/>
                <w:szCs w:val="25"/>
              </w:rPr>
              <w:t>料进行了审查，转让方提交的材料齐全、准确，转</w:t>
            </w:r>
            <w:r>
              <w:rPr>
                <w:rFonts w:ascii="宋体" w:hAnsi="宋体" w:eastAsia="宋体" w:cs="宋体"/>
                <w:b/>
                <w:bCs/>
                <w:spacing w:val="-11"/>
                <w:sz w:val="25"/>
                <w:szCs w:val="25"/>
              </w:rPr>
              <w:t>让</w:t>
            </w:r>
            <w:r>
              <w:rPr>
                <w:rFonts w:ascii="宋体" w:hAnsi="宋体" w:eastAsia="宋体" w:cs="宋体"/>
                <w:spacing w:val="18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4"/>
                <w:sz w:val="25"/>
                <w:szCs w:val="25"/>
              </w:rPr>
              <w:t>方的转让行为符合相关规定，建议受理。</w:t>
            </w:r>
          </w:p>
          <w:p w14:paraId="05F02963">
            <w:pPr>
              <w:pStyle w:val="6"/>
              <w:spacing w:line="306" w:lineRule="auto"/>
            </w:pPr>
          </w:p>
          <w:p w14:paraId="78E79B87">
            <w:pPr>
              <w:pStyle w:val="6"/>
              <w:spacing w:line="307" w:lineRule="auto"/>
            </w:pPr>
          </w:p>
          <w:p w14:paraId="39275DF4">
            <w:pPr>
              <w:spacing w:before="81" w:line="219" w:lineRule="auto"/>
              <w:ind w:left="107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3"/>
                <w:sz w:val="25"/>
                <w:szCs w:val="25"/>
              </w:rPr>
              <w:t>经纪机构(盖章)</w:t>
            </w:r>
          </w:p>
          <w:p w14:paraId="7D05E2A9">
            <w:pPr>
              <w:pStyle w:val="6"/>
              <w:spacing w:line="251" w:lineRule="auto"/>
            </w:pPr>
          </w:p>
          <w:p w14:paraId="76ECE0F5">
            <w:pPr>
              <w:spacing w:before="81" w:line="193" w:lineRule="auto"/>
              <w:ind w:left="2807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2"/>
                <w:sz w:val="25"/>
                <w:szCs w:val="25"/>
              </w:rPr>
              <w:t>产权交易员(签字)</w:t>
            </w:r>
            <w:r>
              <w:rPr>
                <w:rFonts w:ascii="宋体" w:hAnsi="宋体" w:eastAsia="宋体" w:cs="宋体"/>
                <w:spacing w:val="-102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z w:val="25"/>
                <w:szCs w:val="25"/>
                <w:u w:val="single" w:color="auto"/>
              </w:rPr>
              <w:t xml:space="preserve">       </w:t>
            </w:r>
          </w:p>
          <w:p w14:paraId="049C13B4">
            <w:pPr>
              <w:spacing w:before="30" w:line="219" w:lineRule="auto"/>
              <w:ind w:left="4317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-12"/>
                <w:sz w:val="25"/>
                <w:szCs w:val="25"/>
              </w:rPr>
              <w:t>年</w:t>
            </w:r>
            <w:r>
              <w:rPr>
                <w:rFonts w:ascii="宋体" w:hAnsi="宋体" w:eastAsia="宋体" w:cs="宋体"/>
                <w:spacing w:val="40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12"/>
                <w:sz w:val="25"/>
                <w:szCs w:val="25"/>
              </w:rPr>
              <w:t>月</w:t>
            </w:r>
            <w:r>
              <w:rPr>
                <w:rFonts w:ascii="宋体" w:hAnsi="宋体" w:eastAsia="宋体" w:cs="宋体"/>
                <w:spacing w:val="77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12"/>
                <w:sz w:val="25"/>
                <w:szCs w:val="25"/>
              </w:rPr>
              <w:t>日</w:t>
            </w:r>
          </w:p>
        </w:tc>
      </w:tr>
    </w:tbl>
    <w:p w14:paraId="790ADBF2">
      <w:pPr>
        <w:pStyle w:val="2"/>
      </w:pPr>
    </w:p>
    <w:p w14:paraId="798D7642">
      <w:pPr>
        <w:sectPr>
          <w:pgSz w:w="11910" w:h="16840"/>
          <w:pgMar w:top="1431" w:right="1494" w:bottom="0" w:left="1475" w:header="0" w:footer="0" w:gutter="0"/>
          <w:cols w:space="720" w:num="1"/>
        </w:sectPr>
      </w:pPr>
    </w:p>
    <w:p w14:paraId="6833801E">
      <w:pPr>
        <w:pStyle w:val="2"/>
      </w:pPr>
    </w:p>
    <w:sectPr>
      <w:headerReference r:id="rId5" w:type="default"/>
      <w:footerReference r:id="rId6" w:type="default"/>
      <w:pgSz w:w="16840" w:h="11910"/>
      <w:pgMar w:top="0" w:right="0" w:bottom="0" w:left="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Gothic">
    <w:panose1 w:val="020B0609070205080204"/>
    <w:charset w:val="86"/>
    <w:family w:val="auto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869C65">
    <w:pPr>
      <w:pStyle w:val="2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967AE6">
    <w:pPr>
      <w:pStyle w:val="2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91C30EE"/>
    <w:rsid w:val="0B0E65A8"/>
    <w:rsid w:val="0DC56056"/>
    <w:rsid w:val="19D03B2C"/>
    <w:rsid w:val="2C380B05"/>
    <w:rsid w:val="30235B3F"/>
    <w:rsid w:val="35E771AF"/>
    <w:rsid w:val="3A3616A9"/>
    <w:rsid w:val="4A293709"/>
    <w:rsid w:val="50C26EED"/>
    <w:rsid w:val="55793FFF"/>
    <w:rsid w:val="589D2490"/>
    <w:rsid w:val="5C550A10"/>
    <w:rsid w:val="609C4AEE"/>
    <w:rsid w:val="673C4AF4"/>
    <w:rsid w:val="6E695C98"/>
    <w:rsid w:val="75CE309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1aef452e-027f-4309-a506-b14579988448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41266161</paraID>
      <start>0</start>
      <end>1</end>
      <status>unmodified</status>
      <modifiedWord/>
      <trackRevisions>false</trackRevisions>
    </reviewItem>
    <reviewItem>
      <errorID>41fa028b-3755-4112-8a8e-d3e5093b94f4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41266161</paraID>
      <start>13</start>
      <end>14</end>
      <status>unmodified</status>
      <modifiedWord/>
      <trackRevisions>false</trackRevisions>
    </reviewItem>
    <reviewItem>
      <errorID>e925bf8d-a34e-47fc-b0d3-2cdaae4fe85f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18BB0EE9</paraID>
      <start>2</start>
      <end>3</end>
      <status>unmodified</status>
      <modifiedWord/>
      <trackRevisions>false</trackRevisions>
    </reviewItem>
    <reviewItem>
      <errorID>6511e7fd-cc9d-49d2-a05e-59397f412a40</errorID>
      <errorWord>：)</errorWord>
      <group>L1_Punc</group>
      <groupName>标点问题</groupName>
      <ability>L2_Punc_CN</ability>
      <abilityName>标点符号问题</abilityName>
      <candidateList>
        <item>)</item>
      </candidateList>
      <explain/>
      <paraID>18BB0EE9</paraID>
      <start>22</start>
      <end>24</end>
      <status>unmodified</status>
      <modifiedWord/>
      <trackRevisions>false</trackRevisions>
    </reviewItem>
    <reviewItem>
      <errorID>fa4ae9f6-74d1-424f-a0fb-87f6bdf59d8b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18BB0EE9</paraID>
      <start>38</start>
      <end>39</end>
      <status>unmodified</status>
      <modifiedWord/>
      <trackRevisions>false</trackRevisions>
    </reviewItem>
    <reviewItem>
      <errorID>66f51cbe-265e-4319-9543-2c6f6494dd83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18BB0EE9</paraID>
      <start>51</start>
      <end>52</end>
      <status>unmodified</status>
      <modifiedWord/>
      <trackRevisions>false</trackRevisions>
    </reviewItem>
    <reviewItem>
      <errorID>6bcbe951-acdc-4c9d-99f3-9ba53f433bab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18BB0EE9</paraID>
      <start>85</start>
      <end>86</end>
      <status>unmodified</status>
      <modifiedWord/>
      <trackRevisions>false</trackRevisions>
    </reviewItem>
    <reviewItem>
      <errorID>a893a699-6e0e-4422-b5e4-a530d92d8906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18BB0EE9</paraID>
      <start>90</start>
      <end>91</end>
      <status>unmodified</status>
      <modifiedWord/>
      <trackRevisions>false</trackRevisions>
    </reviewItem>
    <reviewItem>
      <errorID>c4cb9ee7-c6ce-4684-9102-aa6e1a44ad60</errorID>
      <errorWord>作</errorWord>
      <group>L1_Word</group>
      <groupName>字词问题</groupName>
      <ability>L2_Typo</ability>
      <abilityName>字词错误</abilityName>
      <candidateList>
        <item>做</item>
      </candidateList>
      <explain>存在发音相同字词的误用。</explain>
      <paraID> 67ACDAB</paraID>
      <start>5</start>
      <end>6</end>
      <status>unmodified</status>
      <modifiedWord/>
      <trackRevisions>false</trackRevisions>
    </reviewItem>
    <reviewItem>
      <errorID>eacd26bd-4d34-45f5-8118-948e404dc82c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10AF36F1</paraID>
      <start>40</start>
      <end>41</end>
      <status>unmodified</status>
      <modifiedWord/>
      <trackRevisions>false</trackRevisions>
    </reviewItem>
    <reviewItem>
      <errorID>740d8f2b-81dd-46cd-9e5c-ef942a75a4e5</errorID>
      <errorWord>法律、法规</errorWord>
      <group>L1_Word</group>
      <groupName>字词问题</groupName>
      <ability>L2_Typo</ability>
      <abilityName>字词错误</abilityName>
      <candidateList>
        <item>法律法规</item>
      </candidateList>
      <explain/>
      <paraID>34EA2F4F</paraID>
      <start>4</start>
      <end>9</end>
      <status>unmodified</status>
      <modifiedWord/>
      <trackRevisions>false</trackRevisions>
    </reviewItem>
    <reviewItem>
      <errorID>ffa59da4-7d89-4409-bd7f-486afa6334ad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23185600</paraID>
      <start>0</start>
      <end>3</end>
      <status>unmodified</status>
      <modifiedWord/>
      <trackRevisions>false</trackRevisions>
    </reviewItem>
    <reviewItem>
      <errorID>6ea1543b-6a93-4221-9fc3-9858d38c0948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54318944</paraID>
      <start>4</start>
      <end>5</end>
      <status>unmodified</status>
      <modifiedWord/>
      <trackRevisions>false</trackRevisions>
    </reviewItem>
    <reviewItem>
      <errorID>51d20e43-0f96-4b36-a1b9-95a77e461dc6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54318944</paraID>
      <start>7</start>
      <end>8</end>
      <status>unmodified</status>
      <modifiedWord/>
      <trackRevisions>false</trackRevisions>
    </reviewItem>
    <reviewItem>
      <errorID>a0e07e59-19a7-4dbc-9920-66c24ea1c470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54DA69A</paraID>
      <start>7</start>
      <end>8</end>
      <status>unmodified</status>
      <modifiedWord/>
      <trackRevisions>false</trackRevisions>
    </reviewItem>
    <reviewItem>
      <errorID>4b925146-36ee-4e27-929a-2889ab66b1a5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54DA69A</paraID>
      <start>9</start>
      <end>10</end>
      <status>unmodified</status>
      <modifiedWord/>
      <trackRevisions>false</trackRevisions>
    </reviewItem>
    <reviewItem>
      <errorID>b3199ab9-a199-4655-bd66-b6bd39c2a45c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77B4E659</paraID>
      <start>11</start>
      <end>12</end>
      <status>unmodified</status>
      <modifiedWord/>
      <trackRevisions>false</trackRevisions>
    </reviewItem>
    <reviewItem>
      <errorID>3ea6fe4b-54c5-4256-b498-bf0af1459cab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77B4E659</paraID>
      <start>13</start>
      <end>14</end>
      <status>unmodified</status>
      <modifiedWord/>
      <trackRevisions>false</trackRevisions>
    </reviewItem>
    <reviewItem>
      <errorID>f08e5475-0ca0-4d7c-824a-cb559f78ce22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7F7EC622</paraID>
      <start>0</start>
      <end>3</end>
      <status>unmodified</status>
      <modifiedWord/>
      <trackRevisions>false</trackRevisions>
    </reviewItem>
    <reviewItem>
      <errorID>31082233-406d-414d-be65-04143c576696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3223A7B5</paraID>
      <start>4</start>
      <end>5</end>
      <status>unmodified</status>
      <modifiedWord/>
      <trackRevisions>false</trackRevisions>
    </reviewItem>
    <reviewItem>
      <errorID>7aa6d106-0189-4edd-a116-69610aac4687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3223A7B5</paraID>
      <start>7</start>
      <end>8</end>
      <status>unmodified</status>
      <modifiedWord/>
      <trackRevisions>false</trackRevisions>
    </reviewItem>
    <reviewItem>
      <errorID>0b58dacf-9a52-4194-a5be-f9ea590886ed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503E003F</paraID>
      <start>5</start>
      <end>6</end>
      <status>unmodified</status>
      <modifiedWord/>
      <trackRevisions>false</trackRevisions>
    </reviewItem>
    <reviewItem>
      <errorID>6338e6aa-e2f4-49f4-b9e5-3a24d6707d85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503E003F</paraID>
      <start>7</start>
      <end>8</end>
      <status>unmodified</status>
      <modifiedWord/>
      <trackRevisions>false</trackRevisions>
    </reviewItem>
    <reviewItem>
      <errorID>48da3f8d-c3e6-4ffc-8374-08aa49935590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6B82B3F8</paraID>
      <start>8</start>
      <end>9</end>
      <status>unmodified</status>
      <modifiedWord/>
      <trackRevisions>false</trackRevisions>
    </reviewItem>
    <reviewItem>
      <errorID>a5269372-bcc2-4730-a6e3-1c1b39edd627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6B82B3F8</paraID>
      <start>10</start>
      <end>11</end>
      <status>unmodified</status>
      <modifiedWord/>
      <trackRevisions>false</trackRevisions>
    </reviewItem>
    <reviewItem>
      <errorID>58cf04da-60a4-40f1-8744-d6e1411e1d78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5B6F3688</paraID>
      <start>10</start>
      <end>11</end>
      <status>unmodified</status>
      <modifiedWord/>
      <trackRevisions>false</trackRevisions>
    </reviewItem>
    <reviewItem>
      <errorID>c7afc44a-3d87-4777-b30c-dd516e9e74a4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5B6F3688</paraID>
      <start>12</start>
      <end>13</end>
      <status>unmodified</status>
      <modifiedWord/>
      <trackRevisions>false</trackRevisions>
    </reviewItem>
    <reviewItem>
      <errorID>795d4c5a-cdcb-470b-89c2-625e77c9c4a6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5F7E92DB</paraID>
      <start>11</start>
      <end>12</end>
      <status>unmodified</status>
      <modifiedWord/>
      <trackRevisions>false</trackRevisions>
    </reviewItem>
    <reviewItem>
      <errorID>7744a281-f9ad-4498-9c06-25702f2ff4ee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5F7E92DB</paraID>
      <start>13</start>
      <end>14</end>
      <status>unmodified</status>
      <modifiedWord/>
      <trackRevisions>false</trackRevisions>
    </reviewItem>
    <reviewItem>
      <errorID>db945d72-699b-4980-a9a0-a3ca72910000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369810AC</paraID>
      <start>5</start>
      <end>6</end>
      <status>unmodified</status>
      <modifiedWord/>
      <trackRevisions>false</trackRevisions>
    </reviewItem>
    <reviewItem>
      <errorID>4ef85d82-3d55-4fdb-952d-fe02a97e3261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369810AC</paraID>
      <start>7</start>
      <end>8</end>
      <status>unmodified</status>
      <modifiedWord/>
      <trackRevisions>false</trackRevisions>
    </reviewItem>
    <reviewItem>
      <errorID>01c96a27-487c-4816-9756-54e9affa7482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14D76A2E</paraID>
      <start>8</start>
      <end>9</end>
      <status>unmodified</status>
      <modifiedWord/>
      <trackRevisions>false</trackRevisions>
    </reviewItem>
    <reviewItem>
      <errorID>93f19250-cc37-4a07-b403-845ea8049cef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14D76A2E</paraID>
      <start>10</start>
      <end>11</end>
      <status>unmodified</status>
      <modifiedWord/>
      <trackRevisions>false</trackRevisions>
    </reviewItem>
    <reviewItem>
      <errorID>e9ffea17-40a3-4fea-8338-2f86278c9bae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77366B2A</paraID>
      <start>10</start>
      <end>11</end>
      <status>unmodified</status>
      <modifiedWord/>
      <trackRevisions>false</trackRevisions>
    </reviewItem>
    <reviewItem>
      <errorID>500e2bcc-d899-46ee-9acc-ee1f81cc17e6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77366B2A</paraID>
      <start>12</start>
      <end>13</end>
      <status>unmodified</status>
      <modifiedWord/>
      <trackRevisions>false</trackRevisions>
    </reviewItem>
    <reviewItem>
      <errorID>c5cb29e0-f9ca-44e6-8991-e50c48c39675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691B34A6</paraID>
      <start>11</start>
      <end>12</end>
      <status>unmodified</status>
      <modifiedWord/>
      <trackRevisions>false</trackRevisions>
    </reviewItem>
    <reviewItem>
      <errorID>9e8fa331-e133-4766-a7d4-8d54557379f6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691B34A6</paraID>
      <start>13</start>
      <end>14</end>
      <status>unmodified</status>
      <modifiedWord/>
      <trackRevisions>false</trackRevisions>
    </reviewItem>
    <reviewItem>
      <errorID>ba172221-05bf-4d16-9003-cbc619dc93c9</errorID>
      <errorWord>(3)</errorWord>
      <group>L1_Format</group>
      <groupName>格式问题</groupName>
      <ability>L2_Ordinal</ability>
      <abilityName>序号格式</abilityName>
      <candidateList>
        <item>（3）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2D5534EF</paraID>
      <start>0</start>
      <end>3</end>
      <status>unmodified</status>
      <modifiedWord/>
      <trackRevisions>false</trackRevisions>
    </reviewItem>
    <reviewItem>
      <errorID>97f8f75f-8bb5-4589-aba9-d82774d64ad8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1630BB8D</paraID>
      <start>30</start>
      <end>31</end>
      <status>unmodified</status>
      <modifiedWord/>
      <trackRevisions>false</trackRevisions>
    </reviewItem>
    <reviewItem>
      <errorID>d533dd5f-851e-4fc4-990c-f86befdb11a8</errorID>
      <errorWord>泄漏</errorWord>
      <group>L1_Word</group>
      <groupName>字词问题</groupName>
      <ability>L2_Typo</ability>
      <abilityName>字词错误</abilityName>
      <candidateList>
        <item>泄露</item>
      </candidateList>
      <explain/>
      <paraID>5E6BE0B5</paraID>
      <start>81</start>
      <end>83</end>
      <status>unmodified</status>
      <modifiedWord/>
      <trackRevisions>false</trackRevisions>
    </reviewItem>
    <reviewItem>
      <errorID>6ca4be6d-5715-4034-8ca2-675750fe7709</errorID>
      <errorWord>土述</errorWord>
      <group>L1_Word</group>
      <groupName>字词问题</groupName>
      <ability>L2_Typo</ability>
      <abilityName>字词错误</abilityName>
      <candidateList>
        <item>上述</item>
      </candidateList>
      <explain/>
      <paraID>2997728F</paraID>
      <start>45</start>
      <end>47</end>
      <status>unmodified</status>
      <modifiedWord/>
      <trackRevisions>false</trackRevisions>
    </reviewItem>
    <reviewItem>
      <errorID>f7ec0407-4b87-47b4-968d-101157f6ebad</errorID>
      <errorWord>方</errorWord>
      <group>L1_Word</group>
      <groupName>字词问题</groupName>
      <ability>L2_Typo</ability>
      <abilityName>字词错误</abilityName>
      <candidateList>
        <item>方将</item>
      </candidateList>
      <explain/>
      <paraID>2997728F</paraID>
      <start>61</start>
      <end>62</end>
      <status>unmodified</status>
      <modifiedWord/>
      <trackRevisions>false</trackRevisions>
    </reviewItem>
    <reviewItem>
      <errorID>504cc25a-31b0-455c-a45c-926bdd430cb5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4F3039BE</paraID>
      <start>3</start>
      <end>4</end>
      <status>unmodified</status>
      <modifiedWord/>
      <trackRevisions>false</trackRevisions>
    </reviewItem>
    <reviewItem>
      <errorID>6df32828-fd2d-4f98-8a8e-5f6d3ccd198e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4F3039BE</paraID>
      <start>6</start>
      <end>7</end>
      <status>unmodified</status>
      <modifiedWord/>
      <trackRevisions>false</trackRevisions>
    </reviewItem>
    <reviewItem>
      <errorID>e0c4aa3d-f036-4f68-bdcd-d5a832620750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33783E3D</paraID>
      <start>40</start>
      <end>41</end>
      <status>unmodified</status>
      <modifiedWord/>
      <trackRevisions>false</trackRevisions>
    </reviewItem>
    <reviewItem>
      <errorID>20fb88b0-0a38-48ee-b5fe-c60da8e1dbbd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33783E3D</paraID>
      <start>47</start>
      <end>48</end>
      <status>unmodified</status>
      <modifiedWord/>
      <trackRevisions>false</trackRevisions>
    </reviewItem>
    <reviewItem>
      <errorID>7f7bf896-1f34-4da1-8d86-fbda54de2538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61FABB84</paraID>
      <start>49</start>
      <end>50</end>
      <status>unmodified</status>
      <modifiedWord/>
      <trackRevisions>false</trackRevisions>
    </reviewItem>
    <reviewItem>
      <errorID>beaa1c7d-7488-484d-b91d-f969976bdf0d</errorID>
      <errorWord>人员</errorWord>
      <group>L1_Word</group>
      <groupName>字词问题</groupName>
      <ability>L2_Typo</ability>
      <abilityName>字词错误</abilityName>
      <candidateList>
        <item>人</item>
      </candidateList>
      <explain/>
      <paraID>33BF36E1</paraID>
      <start>52</start>
      <end>54</end>
      <status>unmodified</status>
      <modifiedWord/>
      <trackRevisions>false</trackRevisions>
    </reviewItem>
    <reviewItem>
      <errorID>7ed5e03d-e300-493a-853a-59a94e34216c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795DD2C4</paraID>
      <start>4</start>
      <end>5</end>
      <status>unmodified</status>
      <modifiedWord/>
      <trackRevisions>false</trackRevisions>
    </reviewItem>
    <reviewItem>
      <errorID>86b49c2b-1794-4c67-825e-d0ee2422498f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795DD2C4</paraID>
      <start>7</start>
      <end>8</end>
      <status>unmodified</status>
      <modifiedWord/>
      <trackRevisions>false</trackRevisions>
    </reviewItem>
    <reviewItem>
      <errorID>c896d535-586d-4931-8789-ef783495931e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558E49EF</paraID>
      <start>4</start>
      <end>5</end>
      <status>unmodified</status>
      <modifiedWord/>
      <trackRevisions>false</trackRevisions>
    </reviewItem>
    <reviewItem>
      <errorID>65454b41-9b8a-45a5-b9f9-dd0b6fb2b83c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558E49EF</paraID>
      <start>11</start>
      <end>12</end>
      <status>unmodified</status>
      <modifiedWord/>
      <trackRevisions>false</trackRevisions>
    </reviewItem>
    <reviewItem>
      <errorID>e758a7da-37be-43a3-8a71-23af1a37c335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43CB4D31</paraID>
      <start>4</start>
      <end>5</end>
      <status>unmodified</status>
      <modifiedWord/>
      <trackRevisions>false</trackRevisions>
    </reviewItem>
    <reviewItem>
      <errorID>80fe78fd-bbf4-4214-bd90-9850c7464732</errorID>
      <errorWord>披</errorWord>
      <group>L1_Word</group>
      <groupName>字词问题</groupName>
      <ability>L2_Typo</ability>
      <abilityName>字词错误</abilityName>
      <candidateList>
        <item>披露</item>
      </candidateList>
      <explain/>
      <paraID>293C7E92</paraID>
      <start>5</start>
      <end>6</end>
      <status>unmodified</status>
      <modifiedWord/>
      <trackRevisions>false</trackRevisions>
    </reviewItem>
    <reviewItem>
      <errorID>add07d61-3c86-479a-823e-300ff054816e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316EB680</paraID>
      <start>2</start>
      <end>3</end>
      <status>unmodified</status>
      <modifiedWord/>
      <trackRevisions>false</trackRevisions>
    </reviewItem>
    <reviewItem>
      <errorID>95e56ebf-dc86-4e61-986a-54586ed3dddc</errorID>
      <errorWord>截止</errorWord>
      <group>L1_Word</group>
      <groupName>字词问题</groupName>
      <ability>L2_Typo</ability>
      <abilityName>字词错误</abilityName>
      <candidateList>
        <item>截至</item>
      </candidateList>
      <explain>存在发音相同字词的误用。</explain>
      <paraID>4C8D1087</paraID>
      <start>16</start>
      <end>18</end>
      <status>unmodified</status>
      <modifiedWord/>
      <trackRevisions>false</trackRevisions>
    </reviewItem>
    <reviewItem>
      <errorID>3bb97950-ceee-4507-806d-42722402a071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17305A83</paraID>
      <start>4</start>
      <end>5</end>
      <status>unmodified</status>
      <modifiedWord/>
      <trackRevisions>false</trackRevisions>
    </reviewItem>
    <reviewItem>
      <errorID>631d0bd4-44fa-4c82-a66d-58c173c43004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17305A83</paraID>
      <start>15</start>
      <end>16</end>
      <status>unmodified</status>
      <modifiedWord/>
      <trackRevisions>false</trackRevisions>
    </reviewItem>
    <reviewItem>
      <errorID>c633a85f-5a04-4c12-aa44-ce179fcfb6b3</errorID>
      <errorWord>截止</errorWord>
      <group>L1_Word</group>
      <groupName>字词问题</groupName>
      <ability>L2_Typo</ability>
      <abilityName>字词错误</abilityName>
      <candidateList>
        <item>截至</item>
      </candidateList>
      <explain>存在发音相同字词的误用。</explain>
      <paraID>1BFF694F</paraID>
      <start>16</start>
      <end>18</end>
      <status>unmodified</status>
      <modifiedWord/>
      <trackRevisions>false</trackRevisions>
    </reviewItem>
    <reviewItem>
      <errorID>e3afa1c8-8401-4a81-be32-e5eef83e9ade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FBAE0A6</paraID>
      <start>4</start>
      <end>5</end>
      <status>unmodified</status>
      <modifiedWord/>
      <trackRevisions>false</trackRevisions>
    </reviewItem>
    <reviewItem>
      <errorID>482d9594-618c-4ac1-8fb6-6f5bc1bae046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FBAE0A6</paraID>
      <start>7</start>
      <end>8</end>
      <status>unmodified</status>
      <modifiedWord/>
      <trackRevisions>false</trackRevisions>
    </reviewItem>
    <reviewItem>
      <errorID>7320d439-0061-4a26-af67-073158626f80</errorID>
      <errorWord>有限公</errorWord>
      <group>L1_Word</group>
      <groupName>字词问题</groupName>
      <ability>L2_Typo</ability>
      <abilityName>字词错误</abilityName>
      <candidateList>
        <item>有限公司</item>
      </candidateList>
      <explain/>
      <paraID>191C74DC</paraID>
      <start>15</start>
      <end>18</end>
      <status>unmodified</status>
      <modifiedWord/>
      <trackRevisions>false</trackRevisions>
    </reviewItem>
    <reviewItem>
      <errorID>1999cf50-b32e-4f56-954d-d16697a7cb3b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7022ABAF</paraID>
      <start>2</start>
      <end>3</end>
      <status>unmodified</status>
      <modifiedWord/>
      <trackRevisions>false</trackRevisions>
    </reviewItem>
    <reviewItem>
      <errorID>076d6b8e-cb18-43b0-b607-7351b1e6d345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7022ABAF</paraID>
      <start>5</start>
      <end>6</end>
      <status>unmodified</status>
      <modifiedWord/>
      <trackRevisions>false</trackRevisions>
    </reviewItem>
    <reviewItem>
      <errorID>cac73647-8fd5-4581-a6bf-6861943a3a5a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378026A0</paraID>
      <start>5</start>
      <end>6</end>
      <status>unmodified</status>
      <modifiedWord/>
      <trackRevisions>false</trackRevisions>
    </reviewItem>
    <reviewItem>
      <errorID>8857886a-d631-4f76-b19f-3e57dfff10fd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227A6436</paraID>
      <start>1</start>
      <end>2</end>
      <status>unmodified</status>
      <modifiedWord/>
      <trackRevisions>false</trackRevisions>
    </reviewItem>
    <reviewItem>
      <errorID>b8eed9aa-a4b3-429d-b03c-fcd342ef27ec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3B27665E</paraID>
      <start>4</start>
      <end>5</end>
      <status>unmodified</status>
      <modifiedWord/>
      <trackRevisions>false</trackRevisions>
    </reviewItem>
    <reviewItem>
      <errorID>e7a9af47-9925-404f-84eb-26c3ec08b143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3B27665E</paraID>
      <start>7</start>
      <end>8</end>
      <status>unmodified</status>
      <modifiedWord/>
      <trackRevisions>false</trackRevisions>
    </reviewItem>
    <reviewItem>
      <errorID>a3ffe538-2eed-485e-8093-c3ec450b88fa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52C6A807</paraID>
      <start>4</start>
      <end>5</end>
      <status>unmodified</status>
      <modifiedWord/>
      <trackRevisions>false</trackRevisions>
    </reviewItem>
    <reviewItem>
      <errorID>4a9546ab-d1a4-4e47-ba0e-f8c6390b3b65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52C6A807</paraID>
      <start>7</start>
      <end>8</end>
      <status>unmodified</status>
      <modifiedWord/>
      <trackRevisions>false</trackRevisions>
    </reviewItem>
    <reviewItem>
      <errorID>0ebacb15-9f2d-43bc-a1bd-400157dc2a94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4FA41AD8</paraID>
      <start>19</start>
      <end>20</end>
      <status>unmodified</status>
      <modifiedWord/>
      <trackRevisions>false</trackRevisions>
    </reviewItem>
    <reviewItem>
      <errorID>6149c1ce-653d-4808-bd7a-f1b9375bd33b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4FA41AD8</paraID>
      <start>22</start>
      <end>23</end>
      <status>unmodified</status>
      <modifiedWord/>
      <trackRevisions>false</trackRevisions>
    </reviewItem>
    <reviewItem>
      <errorID>1edc2132-8c29-4d39-bfcd-89ee91b416ae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1833DAD9</paraID>
      <start>4</start>
      <end>5</end>
      <status>unmodified</status>
      <modifiedWord/>
      <trackRevisions>false</trackRevisions>
    </reviewItem>
    <reviewItem>
      <errorID>8ea0de16-0622-4f69-9c69-5f4c014b6744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1833DAD9</paraID>
      <start>7</start>
      <end>8</end>
      <status>unmodified</status>
      <modifiedWord/>
      <trackRevisions>false</trackRevisions>
    </reviewItem>
    <reviewItem>
      <errorID>b7177de4-98c5-41e7-8e48-042d1a679b81</errorID>
      <errorWord>社会信用代</errorWord>
      <group>L1_Word</group>
      <groupName>字词问题</groupName>
      <ability>L2_Typo</ability>
      <abilityName>字词错误</abilityName>
      <candidateList>
        <item>社会信用代码</item>
      </candidateList>
      <explain/>
      <paraID>5C639B30</paraID>
      <start>2</start>
      <end>7</end>
      <status>unmodified</status>
      <modifiedWord/>
      <trackRevisions>false</trackRevisions>
    </reviewItem>
    <reviewItem>
      <errorID>29c02b16-14d5-4855-b8ea-93622e316d69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2740C4F6</paraID>
      <start>31</start>
      <end>32</end>
      <status>unmodified</status>
      <modifiedWord/>
      <trackRevisions>false</trackRevisions>
    </reviewItem>
    <reviewItem>
      <errorID>7af7481e-7cae-46e3-8b3b-02e9b772c784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2740C4F6</paraID>
      <start>33</start>
      <end>34</end>
      <status>unmodified</status>
      <modifiedWord/>
      <trackRevisions>false</trackRevisions>
    </reviewItem>
    <reviewItem>
      <errorID>4e36e1b7-8ec3-4d50-9010-8d70882d7e9c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2740C4F6</paraID>
      <start>37</start>
      <end>38</end>
      <status>unmodified</status>
      <modifiedWord/>
      <trackRevisions>false</trackRevisions>
    </reviewItem>
    <reviewItem>
      <errorID>c4dbde5a-acba-401e-abae-ab5d1ceb8273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2740C4F6</paraID>
      <start>40</start>
      <end>41</end>
      <status>unmodified</status>
      <modifiedWord/>
      <trackRevisions>false</trackRevisions>
    </reviewItem>
    <reviewItem>
      <errorID>d4d0cd7d-9119-4d1e-b935-cdae49106a92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E1EDA2E</paraID>
      <start>4</start>
      <end>5</end>
      <status>unmodified</status>
      <modifiedWord/>
      <trackRevisions>false</trackRevisions>
    </reviewItem>
    <reviewItem>
      <errorID>56c6711f-127d-418a-9dec-7d71d86d5588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E1EDA2E</paraID>
      <start>7</start>
      <end>8</end>
      <status>unmodified</status>
      <modifiedWord/>
      <trackRevisions>false</trackRevisions>
    </reviewItem>
    <reviewItem>
      <errorID>2f6445cb-aed7-46d6-818e-1884017698bb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5C4F4882</paraID>
      <start>5</start>
      <end>6</end>
      <status>unmodified</status>
      <modifiedWord/>
      <trackRevisions>false</trackRevisions>
    </reviewItem>
    <reviewItem>
      <errorID>36a83412-1a21-4f2d-af4b-aeacb6e478e1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6541D7C9</paraID>
      <start>2</start>
      <end>3</end>
      <status>unmodified</status>
      <modifiedWord/>
      <trackRevisions>false</trackRevisions>
    </reviewItem>
    <reviewItem>
      <errorID>be957734-289c-4445-b3a0-543fcba95c91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5F61D226</paraID>
      <start>4</start>
      <end>5</end>
      <status>unmodified</status>
      <modifiedWord/>
      <trackRevisions>false</trackRevisions>
    </reviewItem>
    <reviewItem>
      <errorID>c155d2ca-4c4c-4771-90b5-b2d92686bde2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5F61D226</paraID>
      <start>7</start>
      <end>8</end>
      <status>unmodified</status>
      <modifiedWord/>
      <trackRevisions>false</trackRevisions>
    </reviewItem>
    <reviewItem>
      <errorID>70b527a8-40ca-473f-bdee-7ee4a586015b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450C52CE</paraID>
      <start>5</start>
      <end>6</end>
      <status>unmodified</status>
      <modifiedWord/>
      <trackRevisions>false</trackRevisions>
    </reviewItem>
    <reviewItem>
      <errorID>39802316-2821-47fc-b3ce-6d9a29ce1ec5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1A95D17E</paraID>
      <start>2</start>
      <end>3</end>
      <status>unmodified</status>
      <modifiedWord/>
      <trackRevisions>false</trackRevisions>
    </reviewItem>
    <reviewItem>
      <errorID>1261d6e2-2ead-4a5c-88c8-318d79caa1a4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5307AAAC</paraID>
      <start>31</start>
      <end>32</end>
      <status>unmodified</status>
      <modifiedWord/>
      <trackRevisions>false</trackRevisions>
    </reviewItem>
    <reviewItem>
      <errorID>06496a93-f287-4cc9-b4e0-48a63f51dd24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5307AAAC</paraID>
      <start>41</start>
      <end>42</end>
      <status>unmodified</status>
      <modifiedWord/>
      <trackRevisions>false</trackRevisions>
    </reviewItem>
    <reviewItem>
      <errorID>f18114a0-85ac-427f-845c-cd171139aad3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5394F542</paraID>
      <start>21</start>
      <end>22</end>
      <status>unmodified</status>
      <modifiedWord/>
      <trackRevisions>false</trackRevisions>
    </reviewItem>
    <reviewItem>
      <errorID>2700a629-0edf-41e4-be5c-ba9a3d2fbb10</errorID>
      <errorWord>违约 责任</errorWord>
      <group>L1_Word</group>
      <groupName>字词问题</groupName>
      <ability>L2_Typo</ability>
      <abilityName>字词错误</abilityName>
      <candidateList>
        <item>违约责任</item>
      </candidateList>
      <explain/>
      <paraID>19156FFF</paraID>
      <start>49</start>
      <end>54</end>
      <status>unmodified</status>
      <modifiedWord/>
      <trackRevisions>false</trackRevisions>
    </reviewItem>
    <reviewItem>
      <errorID>c8154276-5735-4b80-b22d-794bbb3016a4</errorID>
      <errorWord>让</errorWord>
      <group>L1_Word</group>
      <groupName>字词问题</groupName>
      <ability>L2_Typo</ability>
      <abilityName>字词错误</abilityName>
      <candidateList>
        <item>让的</item>
      </candidateList>
      <explain/>
      <paraID>1D9AC2C5</paraID>
      <start>67</start>
      <end>68</end>
      <status>unmodified</status>
      <modifiedWord/>
      <trackRevisions>false</trackRevisions>
    </reviewItem>
    <reviewItem>
      <errorID>6671facc-5b80-4b29-9bcd-18672f1d1b16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62F801D5</paraID>
      <start>2</start>
      <end>3</end>
      <status>unmodified</status>
      <modifiedWord/>
      <trackRevisions>false</trackRevisions>
    </reviewItem>
    <reviewItem>
      <errorID>d3dd5e56-a1b7-4664-b67e-61fef7a0613e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62F801D5</paraID>
      <start>6</start>
      <end>8</end>
      <status>unmodified</status>
      <modifiedWord/>
      <trackRevisions>false</trackRevisions>
    </reviewItem>
    <reviewItem>
      <errorID>1d0ce7a5-a5e4-4fd1-abc3-51748f3eb80c</errorID>
      <errorWord>手</errorWord>
      <group>L1_Word</group>
      <groupName>字词问题</groupName>
      <ability>L2_Typo</ability>
      <abilityName>字词错误</abilityName>
      <candidateList>
        <item>手续</item>
      </candidateList>
      <explain/>
      <paraID>5E669DF1</paraID>
      <start>51</start>
      <end>52</end>
      <status>unmodified</status>
      <modifiedWord/>
      <trackRevisions>false</trackRevisions>
    </reviewItem>
    <reviewItem>
      <errorID>748a5a3c-c3e1-4b73-816c-4026cdfe2a5b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7CB8696C</paraID>
      <start>14</start>
      <end>15</end>
      <status>unmodified</status>
      <modifiedWord/>
      <trackRevisions>false</trackRevisions>
    </reviewItem>
    <reviewItem>
      <errorID>1f9801cb-df53-45f3-8033-888de9b3bc5b</errorID>
      <errorWord>补交</errorWord>
      <group>L1_Word</group>
      <groupName>字词问题</groupName>
      <ability>L2_Typo</ability>
      <abilityName>字词错误</abilityName>
      <candidateList>
        <item>补缴</item>
      </candidateList>
      <explain>存在发音相同字词的误用。</explain>
      <paraID>7CB8696C</paraID>
      <start>16</start>
      <end>18</end>
      <status>unmodified</status>
      <modifiedWord/>
      <trackRevisions>false</trackRevisions>
    </reviewItem>
    <reviewItem>
      <errorID>52bbe1c8-a6cf-4a17-b712-18d85d8222f2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7CB8696C</paraID>
      <start>20</start>
      <end>22</end>
      <status>unmodified</status>
      <modifiedWord/>
      <trackRevisions>false</trackRevisions>
    </reviewItem>
    <reviewItem>
      <errorID>7d3ce90a-14e3-4600-8410-a3c1c54afbca</errorID>
      <errorWord>工作 日</errorWord>
      <group>L1_Word</group>
      <groupName>字词问题</groupName>
      <ability>L2_Typo</ability>
      <abilityName>字词错误</abilityName>
      <candidateList>
        <item>工作日</item>
      </candidateList>
      <explain/>
      <paraID>7AD6C49B</paraID>
      <start>24</start>
      <end>28</end>
      <status>unmodified</status>
      <modifiedWord/>
      <trackRevisions>false</trackRevisions>
    </reviewItem>
    <reviewItem>
      <errorID>1965addf-5be7-4603-9185-ef7d525ceadc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7AD6C49B</paraID>
      <start>43</start>
      <end>44</end>
      <status>unmodified</status>
      <modifiedWord/>
      <trackRevisions>false</trackRevisions>
    </reviewItem>
    <reviewItem>
      <errorID>1162285e-2619-474e-869d-5f9e565427c6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FBBFCF8</paraID>
      <start>20</start>
      <end>21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634ce703-c925-4676-a655-5407a5ce184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14</Pages>
  <Words>5862</Words>
  <Characters>6228</Characters>
  <TotalTime>3</TotalTime>
  <ScaleCrop>false</ScaleCrop>
  <LinksUpToDate>false</LinksUpToDate>
  <CharactersWithSpaces>6497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2026-09-09T14:24:00Z</dcterms:created>
  <dc:creator>Lenovo</dc:creator>
  <cp:lastModifiedBy>米斯卡</cp:lastModifiedBy>
  <dcterms:modified xsi:type="dcterms:W3CDTF">2026-10-09T06:32:37Z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2026-09-09T14:24:59Z</vt:filetime>
  </property>
  <property fmtid="{D5CDD505-2E9C-101B-9397-08002B2CF9AE}" pid="4" name="UsrData">
    <vt:lpwstr>6aa0fbb72f7252001f58262cwl</vt:lpwstr>
  </property>
  <property fmtid="{D5CDD505-2E9C-101B-9397-08002B2CF9AE}" pid="5" name="KSOTemplateDocerSaveRecord">
    <vt:lpwstr>eyJoZGlkIjoiNjA3YzMyYmRmMzI4ZGVkMmE5NTE5YmVjNTc3ZDYxMzkiLCJ1c2VySWQiOiIxNjMwNDUzOTMyIn0=</vt:lpwstr>
  </property>
  <property fmtid="{D5CDD505-2E9C-101B-9397-08002B2CF9AE}" pid="6" name="KSOProductBuildVer">
    <vt:lpwstr>2052-12.1.0.28505</vt:lpwstr>
  </property>
  <property fmtid="{D5CDD505-2E9C-101B-9397-08002B2CF9AE}" pid="7" name="ICV">
    <vt:lpwstr>EAFC2462019F4954A16A53C65A1B1009_12</vt:lpwstr>
  </property>
</Properties>
</file>