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412"/>
        <w:gridCol w:w="1030"/>
        <w:gridCol w:w="1507"/>
        <w:gridCol w:w="1496"/>
        <w:gridCol w:w="1140"/>
        <w:gridCol w:w="1653"/>
        <w:gridCol w:w="645"/>
        <w:gridCol w:w="1117"/>
      </w:tblGrid>
      <w:tr w14:paraId="5F83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395" w:type="dxa"/>
            <w:gridSpan w:val="9"/>
            <w:noWrap w:val="0"/>
            <w:vAlign w:val="center"/>
          </w:tcPr>
          <w:p w14:paraId="394E5415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基准日：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月20日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 xml:space="preserve">货币单位：人民币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元</w:t>
            </w:r>
          </w:p>
        </w:tc>
      </w:tr>
      <w:tr w14:paraId="6080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95" w:type="dxa"/>
            <w:noWrap w:val="0"/>
            <w:vAlign w:val="center"/>
          </w:tcPr>
          <w:p w14:paraId="075934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412" w:type="dxa"/>
            <w:noWrap w:val="0"/>
            <w:vAlign w:val="center"/>
          </w:tcPr>
          <w:p w14:paraId="07D53B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地区</w:t>
            </w:r>
          </w:p>
        </w:tc>
        <w:tc>
          <w:tcPr>
            <w:tcW w:w="1030" w:type="dxa"/>
            <w:noWrap w:val="0"/>
            <w:vAlign w:val="center"/>
          </w:tcPr>
          <w:p w14:paraId="4BD398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债务人</w:t>
            </w:r>
          </w:p>
        </w:tc>
        <w:tc>
          <w:tcPr>
            <w:tcW w:w="1507" w:type="dxa"/>
            <w:noWrap w:val="0"/>
            <w:vAlign w:val="center"/>
          </w:tcPr>
          <w:p w14:paraId="62A80CA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本金</w:t>
            </w:r>
          </w:p>
        </w:tc>
        <w:tc>
          <w:tcPr>
            <w:tcW w:w="1496" w:type="dxa"/>
            <w:noWrap w:val="0"/>
            <w:vAlign w:val="center"/>
          </w:tcPr>
          <w:p w14:paraId="218724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利息</w:t>
            </w:r>
          </w:p>
        </w:tc>
        <w:tc>
          <w:tcPr>
            <w:tcW w:w="1140" w:type="dxa"/>
            <w:noWrap w:val="0"/>
            <w:vAlign w:val="center"/>
          </w:tcPr>
          <w:p w14:paraId="2A683B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其他债权</w:t>
            </w:r>
          </w:p>
        </w:tc>
        <w:tc>
          <w:tcPr>
            <w:tcW w:w="1653" w:type="dxa"/>
            <w:noWrap w:val="0"/>
            <w:vAlign w:val="center"/>
          </w:tcPr>
          <w:p w14:paraId="23D605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担保人</w:t>
            </w:r>
          </w:p>
        </w:tc>
        <w:tc>
          <w:tcPr>
            <w:tcW w:w="645" w:type="dxa"/>
            <w:noWrap w:val="0"/>
            <w:vAlign w:val="center"/>
          </w:tcPr>
          <w:p w14:paraId="592EDD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担保物</w:t>
            </w:r>
          </w:p>
        </w:tc>
        <w:tc>
          <w:tcPr>
            <w:tcW w:w="1117" w:type="dxa"/>
            <w:noWrap w:val="0"/>
            <w:vAlign w:val="center"/>
          </w:tcPr>
          <w:p w14:paraId="7F329B4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瑕疵披露</w:t>
            </w:r>
          </w:p>
        </w:tc>
      </w:tr>
      <w:tr w14:paraId="7C89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395" w:type="dxa"/>
            <w:noWrap w:val="0"/>
            <w:vAlign w:val="center"/>
          </w:tcPr>
          <w:p w14:paraId="6102E4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12" w:type="dxa"/>
            <w:noWrap w:val="0"/>
            <w:vAlign w:val="center"/>
          </w:tcPr>
          <w:p w14:paraId="4C993F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菏泽</w:t>
            </w:r>
          </w:p>
        </w:tc>
        <w:tc>
          <w:tcPr>
            <w:tcW w:w="1030" w:type="dxa"/>
            <w:noWrap w:val="0"/>
            <w:vAlign w:val="center"/>
          </w:tcPr>
          <w:p w14:paraId="461040F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山东达驰电气有限公司</w:t>
            </w:r>
          </w:p>
        </w:tc>
        <w:tc>
          <w:tcPr>
            <w:tcW w:w="1507" w:type="dxa"/>
            <w:noWrap w:val="0"/>
            <w:vAlign w:val="center"/>
          </w:tcPr>
          <w:p w14:paraId="23F98F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42,493,818.00 </w:t>
            </w:r>
          </w:p>
        </w:tc>
        <w:tc>
          <w:tcPr>
            <w:tcW w:w="1496" w:type="dxa"/>
            <w:noWrap w:val="0"/>
            <w:vAlign w:val="center"/>
          </w:tcPr>
          <w:p w14:paraId="04E978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1,573,956.07 </w:t>
            </w:r>
          </w:p>
        </w:tc>
        <w:tc>
          <w:tcPr>
            <w:tcW w:w="1140" w:type="dxa"/>
            <w:noWrap w:val="0"/>
            <w:vAlign w:val="center"/>
          </w:tcPr>
          <w:p w14:paraId="082510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10,000.00 </w:t>
            </w:r>
          </w:p>
        </w:tc>
        <w:tc>
          <w:tcPr>
            <w:tcW w:w="1653" w:type="dxa"/>
            <w:noWrap w:val="0"/>
            <w:vAlign w:val="center"/>
          </w:tcPr>
          <w:p w14:paraId="64A23C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山东达驰高压开关有限公司、山东现代达驰集团机械制造有限公司、马效坤、李欣荣、王乃明、郭爱香、刘良臣、包龙卿；</w:t>
            </w:r>
          </w:p>
        </w:tc>
        <w:tc>
          <w:tcPr>
            <w:tcW w:w="645" w:type="dxa"/>
            <w:noWrap w:val="0"/>
            <w:vAlign w:val="center"/>
          </w:tcPr>
          <w:p w14:paraId="4399348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7" w:type="dxa"/>
            <w:noWrap w:val="0"/>
            <w:vAlign w:val="center"/>
          </w:tcPr>
          <w:p w14:paraId="338FF8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债务人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及保证人达驰高压开关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破产程序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已终结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无再受偿可能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首封财产已抵押且债权人已主张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优先受偿。</w:t>
            </w:r>
          </w:p>
        </w:tc>
      </w:tr>
      <w:tr w14:paraId="7C94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395" w:type="dxa"/>
            <w:noWrap w:val="0"/>
            <w:vAlign w:val="center"/>
          </w:tcPr>
          <w:p w14:paraId="0A08B2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12" w:type="dxa"/>
            <w:noWrap w:val="0"/>
            <w:vAlign w:val="center"/>
          </w:tcPr>
          <w:p w14:paraId="7D8057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菏泽</w:t>
            </w:r>
          </w:p>
        </w:tc>
        <w:tc>
          <w:tcPr>
            <w:tcW w:w="1030" w:type="dxa"/>
            <w:noWrap w:val="0"/>
            <w:vAlign w:val="center"/>
          </w:tcPr>
          <w:p w14:paraId="3EDB9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山东达驰高压开关有限公司</w:t>
            </w:r>
          </w:p>
        </w:tc>
        <w:tc>
          <w:tcPr>
            <w:tcW w:w="1507" w:type="dxa"/>
            <w:noWrap w:val="0"/>
            <w:vAlign w:val="center"/>
          </w:tcPr>
          <w:p w14:paraId="71938A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12,363,656.96 </w:t>
            </w:r>
          </w:p>
        </w:tc>
        <w:tc>
          <w:tcPr>
            <w:tcW w:w="1496" w:type="dxa"/>
            <w:noWrap w:val="0"/>
            <w:vAlign w:val="center"/>
          </w:tcPr>
          <w:p w14:paraId="5AE53D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0.00 </w:t>
            </w:r>
          </w:p>
        </w:tc>
        <w:tc>
          <w:tcPr>
            <w:tcW w:w="1140" w:type="dxa"/>
            <w:noWrap w:val="0"/>
            <w:vAlign w:val="center"/>
          </w:tcPr>
          <w:p w14:paraId="49839F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180,000.00 </w:t>
            </w:r>
          </w:p>
        </w:tc>
        <w:tc>
          <w:tcPr>
            <w:tcW w:w="1653" w:type="dxa"/>
            <w:noWrap w:val="0"/>
            <w:vAlign w:val="center"/>
          </w:tcPr>
          <w:p w14:paraId="0C5B31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菏泽广源铜带有限公司、山东达驰电气有限公司、山东现代达驰集团有限公司、包龙卿、王乃明、郭爱香；</w:t>
            </w:r>
          </w:p>
        </w:tc>
        <w:tc>
          <w:tcPr>
            <w:tcW w:w="645" w:type="dxa"/>
            <w:noWrap w:val="0"/>
            <w:vAlign w:val="center"/>
          </w:tcPr>
          <w:p w14:paraId="325F1F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7" w:type="dxa"/>
            <w:noWrap w:val="0"/>
            <w:vAlign w:val="center"/>
          </w:tcPr>
          <w:p w14:paraId="1AA754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债务人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及保证人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广源铜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带、达驰达驰电气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破产程序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已终结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无再受偿可能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</w:tr>
      <w:tr w14:paraId="31D0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7" w:type="dxa"/>
            <w:gridSpan w:val="3"/>
            <w:noWrap w:val="0"/>
            <w:vAlign w:val="center"/>
          </w:tcPr>
          <w:p w14:paraId="4109AB3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>合计</w:t>
            </w:r>
          </w:p>
        </w:tc>
        <w:tc>
          <w:tcPr>
            <w:tcW w:w="1507" w:type="dxa"/>
            <w:noWrap w:val="0"/>
            <w:vAlign w:val="center"/>
          </w:tcPr>
          <w:p w14:paraId="2A771B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 xml:space="preserve">54,857,474.96 </w:t>
            </w:r>
          </w:p>
        </w:tc>
        <w:tc>
          <w:tcPr>
            <w:tcW w:w="1496" w:type="dxa"/>
            <w:noWrap w:val="0"/>
            <w:vAlign w:val="center"/>
          </w:tcPr>
          <w:p w14:paraId="53AAE9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 xml:space="preserve">1,573,956.07 </w:t>
            </w:r>
          </w:p>
        </w:tc>
        <w:tc>
          <w:tcPr>
            <w:tcW w:w="1140" w:type="dxa"/>
            <w:noWrap w:val="0"/>
            <w:vAlign w:val="center"/>
          </w:tcPr>
          <w:p w14:paraId="7DC23A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/>
              </w:rPr>
              <w:t xml:space="preserve">190,000.00 </w:t>
            </w:r>
          </w:p>
        </w:tc>
        <w:tc>
          <w:tcPr>
            <w:tcW w:w="1653" w:type="dxa"/>
            <w:noWrap w:val="0"/>
            <w:vAlign w:val="center"/>
          </w:tcPr>
          <w:p w14:paraId="7186C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977DE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663C1E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 w14:paraId="5905E388">
      <w:pPr>
        <w:widowControl/>
        <w:spacing w:line="360" w:lineRule="auto"/>
        <w:ind w:firstLine="480" w:firstLineChars="200"/>
        <w:jc w:val="both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注：1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本公告清单仅列示截至基准日的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债权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本金、利息余额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其他债权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，基准日后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债务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人和担保人应支付的利息、违约金、相关费用等按照相关合同、生效法律文书及法律法规的规定计算。</w:t>
      </w:r>
    </w:p>
    <w:p w14:paraId="63870424">
      <w:pPr>
        <w:widowControl/>
        <w:numPr>
          <w:ilvl w:val="-1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若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债务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人、担保人因各种原因更名、改制、歇业、吊销营业执照或丧失民事主体资格的，请相关承债主体及/或主管部门代为履行义务或履行清算责任。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若本清单中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担保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人名单出现遗漏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笔误的，并不意味着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公司对其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担保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责任的免除，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担保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人仍须按合同约定及法律规定履行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担保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责任。</w:t>
      </w:r>
    </w:p>
    <w:p w14:paraId="055EE869">
      <w:pPr>
        <w:widowControl/>
        <w:spacing w:line="360" w:lineRule="auto"/>
        <w:ind w:firstLine="481"/>
        <w:jc w:val="both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清单中的“担保人”包括保证人、抵押人、出质人。</w:t>
      </w:r>
    </w:p>
    <w:p w14:paraId="66DD7611">
      <w:pPr>
        <w:widowControl/>
        <w:spacing w:line="360" w:lineRule="auto"/>
        <w:ind w:firstLine="481"/>
        <w:jc w:val="both"/>
        <w:rPr>
          <w:rFonts w:asciiTheme="minorEastAsia" w:hAnsiTheme="minorEastAsia" w:eastAsiaTheme="minorEastAsia" w:cstheme="minorEastAsia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如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清单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中债务人、债权金额、担保人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及担保物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等信息与事实不符的，以相关合同、生效法律文书等为准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。</w:t>
      </w:r>
    </w:p>
    <w:p w14:paraId="00BD50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2026-06-09T02:03:03Z</dcterms:created>
  <dc:creator>Administrator</dc:creator>
  <cp:lastModifiedBy>小螺号</cp:lastModifiedBy>
  <dcterms:modified xsi:type="dcterms:W3CDTF">2026-06-09T02:03:12Z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eyJoZGlkIjoiZWVjNDUxY2M0MTMzZjM4NWE1N2Q1ZTViY2I5OTVlYzYiLCJ1c2VySWQiOiI0NTUyNDAxNzgifQ==</vt:lpwstr>
  </property>
  <property fmtid="{D5CDD505-2E9C-101B-9397-08002B2CF9AE}" pid="4" name="ICV">
    <vt:lpwstr>F5CB756BCEA3414EBB6501507A3699A4_12</vt:lpwstr>
  </property>
</Properties>
</file>