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0F96A6">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097F5512">
      <w:pPr>
        <w:adjustRightInd w:val="0"/>
        <w:snapToGrid w:val="0"/>
        <w:spacing w:line="360" w:lineRule="exact"/>
        <w:ind w:right="-199" w:rightChars="-95" w:firstLine="422" w:firstLineChars="200"/>
        <w:rPr>
          <w:rFonts w:hint="eastAsia" w:asciiTheme="minorEastAsia" w:hAnsiTheme="minorEastAsia"/>
          <w:b/>
          <w:kern w:val="0"/>
          <w:szCs w:val="21"/>
        </w:rPr>
      </w:pPr>
    </w:p>
    <w:p w14:paraId="55566660">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2E4DB74C">
      <w:pPr>
        <w:widowControl/>
        <w:snapToGrid w:val="0"/>
        <w:spacing w:line="320" w:lineRule="exact"/>
        <w:ind w:right="-199" w:rightChars="-95"/>
        <w:jc w:val="left"/>
        <w:rPr>
          <w:rFonts w:hint="eastAsia"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4CA314D5">
      <w:pPr>
        <w:adjustRightInd w:val="0"/>
        <w:snapToGrid w:val="0"/>
        <w:spacing w:line="360" w:lineRule="exact"/>
        <w:ind w:right="-199" w:rightChars="-95" w:firstLine="420" w:firstLineChars="200"/>
        <w:rPr>
          <w:rFonts w:hint="eastAsia"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asciiTheme="minorEastAsia" w:hAnsiTheme="minorEastAsia"/>
          <w:b/>
          <w:kern w:val="0"/>
          <w:szCs w:val="21"/>
          <w:u w:val="single"/>
        </w:rPr>
        <w:t>淄博亿威进出口有限公司等3户债权项目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w:t>
      </w:r>
      <w:r>
        <w:rPr>
          <w:rFonts w:hint="eastAsia" w:asciiTheme="minorEastAsia" w:hAnsiTheme="minorEastAsia"/>
          <w:b/>
          <w:kern w:val="0"/>
          <w:szCs w:val="21"/>
        </w:rPr>
        <w:t>做出</w:t>
      </w:r>
      <w:r>
        <w:rPr>
          <w:rFonts w:hint="eastAsia" w:cs="宋体" w:asciiTheme="minorEastAsia" w:hAnsiTheme="minorEastAsia"/>
          <w:color w:val="000000" w:themeColor="text1"/>
          <w:kern w:val="0"/>
          <w:szCs w:val="21"/>
          <w14:textFill>
            <w14:solidFill>
              <w14:schemeClr w14:val="tx1"/>
            </w14:solidFill>
          </w14:textFill>
        </w:rPr>
        <w:t>如下承诺：</w:t>
      </w:r>
    </w:p>
    <w:p w14:paraId="49DF9BDF">
      <w:pPr>
        <w:adjustRightInd w:val="0"/>
        <w:snapToGrid w:val="0"/>
        <w:spacing w:line="360" w:lineRule="exact"/>
        <w:ind w:right="-199" w:rightChars="-95" w:firstLine="420" w:firstLineChars="200"/>
        <w:rPr>
          <w:rFonts w:hint="eastAsia"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54198E26">
      <w:pPr>
        <w:widowControl/>
        <w:spacing w:line="360" w:lineRule="exact"/>
        <w:ind w:right="-199" w:rightChars="-95" w:firstLine="411" w:firstLineChars="196"/>
        <w:rPr>
          <w:rFonts w:hint="eastAsia"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5"/>
          <w:rFonts w:cs="宋体" w:asciiTheme="minorEastAsia" w:hAnsiTheme="minorEastAsia"/>
          <w:color w:val="auto"/>
          <w:kern w:val="0"/>
          <w:szCs w:val="21"/>
        </w:rPr>
        <w:t>www.sdcqjy.com</w:t>
      </w:r>
      <w:r>
        <w:rPr>
          <w:rStyle w:val="15"/>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03245A">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16DD09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4C04B4D">
      <w:pPr>
        <w:widowControl/>
        <w:adjustRightInd w:val="0"/>
        <w:snapToGrid w:val="0"/>
        <w:spacing w:line="360" w:lineRule="exact"/>
        <w:ind w:right="-199" w:rightChars="-95" w:firstLine="482"/>
        <w:rPr>
          <w:rFonts w:hint="eastAsia"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290519D8">
      <w:pPr>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4D78AA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494D2D16">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2B9FB580">
      <w:pPr>
        <w:widowControl/>
        <w:adjustRightInd w:val="0"/>
        <w:snapToGrid w:val="0"/>
        <w:spacing w:line="360" w:lineRule="exact"/>
        <w:ind w:right="-199" w:rightChars="-95" w:firstLine="480"/>
        <w:rPr>
          <w:rFonts w:hint="eastAsia"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2529F5CF">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0325F4A9">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single"/>
        </w:rPr>
        <w:t>本</w:t>
      </w:r>
      <w:r>
        <w:rPr>
          <w:rFonts w:hint="eastAsia" w:cs="宋体" w:asciiTheme="minorEastAsia" w:hAnsiTheme="minorEastAsia"/>
          <w:kern w:val="0"/>
          <w:szCs w:val="21"/>
        </w:rPr>
        <w:t>项目。</w:t>
      </w:r>
    </w:p>
    <w:p w14:paraId="19657FFE">
      <w:pPr>
        <w:widowControl/>
        <w:adjustRightInd w:val="0"/>
        <w:snapToGrid w:val="0"/>
        <w:spacing w:line="380" w:lineRule="atLeast"/>
        <w:ind w:right="-199" w:rightChars="-95" w:firstLine="490"/>
        <w:jc w:val="left"/>
        <w:rPr>
          <w:rFonts w:hint="eastAsia" w:cs="宋体" w:asciiTheme="minorEastAsia" w:hAnsiTheme="minorEastAsia"/>
          <w:kern w:val="0"/>
          <w:szCs w:val="21"/>
        </w:rPr>
      </w:pPr>
      <w:r>
        <w:rPr>
          <w:rFonts w:hint="eastAsia" w:cs="宋体" w:asciiTheme="minorEastAsia" w:hAnsiTheme="minorEastAsia"/>
          <w:kern w:val="0"/>
          <w:szCs w:val="21"/>
        </w:rPr>
        <w:t>十二、竞价规则：</w:t>
      </w:r>
    </w:p>
    <w:p w14:paraId="20814619">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382FCE28">
      <w:pPr>
        <w:adjustRightInd w:val="0"/>
        <w:snapToGrid w:val="0"/>
        <w:spacing w:line="360" w:lineRule="exact"/>
        <w:ind w:firstLine="420" w:firstLineChars="200"/>
        <w:jc w:val="left"/>
        <w:rPr>
          <w:rFonts w:hint="eastAsia"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竞价过程中以挂牌价格为起始价格，网络竞价开始时间及加价幅度另行通知。竞价过程由多个连续报价周期组成，每个报价周期为3分钟（即 180秒）。在每个报价周期内，如出现新的有效报价，则进入新的报价周期；在一个报价周期内如未出现新的有效报价，则当前有效报价方成为本次交易的受让方。</w:t>
      </w:r>
    </w:p>
    <w:p w14:paraId="38689A87">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网络竞价加价规则：</w:t>
      </w:r>
    </w:p>
    <w:p w14:paraId="6452E9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DD4A096">
      <w:pPr>
        <w:numPr>
          <w:ilvl w:val="0"/>
          <w:numId w:val="1"/>
        </w:numPr>
        <w:adjustRightInd w:val="0"/>
        <w:snapToGrid w:val="0"/>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7A8DE53A">
      <w:pPr>
        <w:widowControl/>
        <w:numPr>
          <w:ilvl w:val="255"/>
          <w:numId w:val="0"/>
        </w:numPr>
        <w:adjustRightInd w:val="0"/>
        <w:snapToGrid w:val="0"/>
        <w:spacing w:line="360" w:lineRule="exact"/>
        <w:ind w:right="-199" w:rightChars="-95" w:firstLine="480"/>
        <w:jc w:val="left"/>
        <w:rPr>
          <w:rFonts w:hint="eastAsia"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w:t>
      </w:r>
      <w:r>
        <w:rPr>
          <w:rFonts w:hint="eastAsia" w:ascii="宋体" w:hAnsi="宋体" w:eastAsia="宋体" w:cs="Times New Roman"/>
          <w:b/>
          <w:szCs w:val="21"/>
        </w:rPr>
        <w:t>债权转让协议</w:t>
      </w:r>
      <w:r>
        <w:rPr>
          <w:rFonts w:hint="eastAsia" w:cs="宋体" w:asciiTheme="minorEastAsia" w:hAnsiTheme="minorEastAsia"/>
          <w:kern w:val="0"/>
          <w:szCs w:val="21"/>
        </w:rPr>
        <w:t>》。</w:t>
      </w:r>
    </w:p>
    <w:p w14:paraId="7934899D">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37933E3B">
      <w:pPr>
        <w:adjustRightInd w:val="0"/>
        <w:snapToGrid w:val="0"/>
        <w:spacing w:line="360" w:lineRule="exact"/>
        <w:ind w:right="-199" w:rightChars="-95" w:firstLine="420" w:firstLineChars="200"/>
        <w:rPr>
          <w:rFonts w:hint="eastAsia" w:ascii="宋体" w:hAnsi="宋体" w:eastAsia="宋体" w:cs="仿宋_GB2312"/>
          <w:szCs w:val="21"/>
        </w:rPr>
      </w:pPr>
      <w:r>
        <w:rPr>
          <w:rFonts w:hint="eastAsia" w:ascii="宋体" w:hAnsi="宋体" w:eastAsia="宋体" w:cs="仿宋_GB2312"/>
          <w:szCs w:val="21"/>
        </w:rPr>
        <w:t>动态报价由定时报价期和连续报价期组成。</w:t>
      </w:r>
    </w:p>
    <w:p w14:paraId="27C5643D">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718634F3">
      <w:pPr>
        <w:widowControl/>
        <w:adjustRightInd w:val="0"/>
        <w:snapToGrid w:val="0"/>
        <w:spacing w:line="360" w:lineRule="exact"/>
        <w:ind w:right="-199" w:rightChars="-95" w:firstLine="480"/>
        <w:rPr>
          <w:rFonts w:hint="eastAsia"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3分钟（即180秒）。在每个连续报价周期内，如出现新的有效报价，则进入新的连续报价周期；在一个连续报价周期内如未出现新的有效报价，则当前有效报价方成为本次动态报价活动的受让方。</w:t>
      </w:r>
    </w:p>
    <w:p w14:paraId="25D0C5E5">
      <w:pPr>
        <w:widowControl/>
        <w:adjustRightInd w:val="0"/>
        <w:snapToGrid w:val="0"/>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动态报价加价规则：</w:t>
      </w:r>
    </w:p>
    <w:p w14:paraId="57A8DBD5">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22735241">
      <w:pPr>
        <w:numPr>
          <w:ilvl w:val="0"/>
          <w:numId w:val="1"/>
        </w:numPr>
        <w:spacing w:line="360" w:lineRule="exact"/>
        <w:ind w:right="-199" w:rightChars="-95" w:firstLine="420" w:firstLineChars="200"/>
        <w:rPr>
          <w:rFonts w:hint="eastAsia"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409736EC">
      <w:pPr>
        <w:spacing w:line="360" w:lineRule="exact"/>
        <w:ind w:right="-199" w:rightChars="-95" w:firstLine="420" w:firstLineChars="200"/>
        <w:rPr>
          <w:rFonts w:hint="eastAsia"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2DC5B7DC">
      <w:pPr>
        <w:adjustRightInd w:val="0"/>
        <w:snapToGrid w:val="0"/>
        <w:spacing w:after="120" w:line="400" w:lineRule="exact"/>
        <w:ind w:firstLine="422" w:firstLineChars="200"/>
        <w:rPr>
          <w:rFonts w:hint="eastAsia" w:ascii="宋体" w:hAnsi="宋体" w:eastAsia="宋体" w:cs="Times New Roman"/>
          <w:b/>
          <w:szCs w:val="21"/>
          <w:highlight w:val="yellow"/>
          <w:lang w:eastAsia="zh-CN"/>
        </w:rPr>
      </w:pPr>
      <w:r>
        <w:rPr>
          <w:rFonts w:hint="eastAsia" w:ascii="宋体" w:hAnsi="宋体" w:eastAsia="宋体" w:cs="Times New Roman"/>
          <w:b/>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如协议成交，按成交金额的千分之一收取交易服务费,最低收费不低于2000元；如竞价成交，按成交金额的千分之一收取交易服务费，最低收费不低于2000元</w:t>
      </w:r>
      <w:r>
        <w:rPr>
          <w:rFonts w:hint="eastAsia" w:ascii="宋体" w:hAnsi="宋体" w:eastAsia="宋体" w:cs="Times New Roman"/>
          <w:b/>
          <w:szCs w:val="21"/>
          <w:lang w:eastAsia="zh-CN"/>
        </w:rPr>
        <w:t>。</w:t>
      </w:r>
    </w:p>
    <w:p w14:paraId="65CF5C0E">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5E08FC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65E08B76">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64BD58CA">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56DDCF2">
      <w:pPr>
        <w:widowControl/>
        <w:adjustRightInd w:val="0"/>
        <w:snapToGrid w:val="0"/>
        <w:spacing w:line="360" w:lineRule="exact"/>
        <w:ind w:right="-199" w:rightChars="-95" w:firstLine="420" w:firstLineChars="200"/>
        <w:rPr>
          <w:rFonts w:hint="eastAsia"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3CC643C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78F13E44">
      <w:pPr>
        <w:widowControl/>
        <w:adjustRightInd w:val="0"/>
        <w:snapToGrid w:val="0"/>
        <w:spacing w:line="360" w:lineRule="exact"/>
        <w:ind w:right="-199" w:rightChars="-95" w:firstLine="420" w:firstLineChars="200"/>
        <w:rPr>
          <w:rFonts w:hint="eastAsia"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4905E536">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15CAB5B">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E20B842">
      <w:pPr>
        <w:widowControl/>
        <w:adjustRightInd w:val="0"/>
        <w:snapToGrid w:val="0"/>
        <w:spacing w:line="360" w:lineRule="exact"/>
        <w:ind w:right="-199" w:rightChars="-95" w:firstLine="480"/>
        <w:rPr>
          <w:rFonts w:hint="eastAsia"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38FA2530">
      <w:pPr>
        <w:widowControl/>
        <w:adjustRightInd w:val="0"/>
        <w:snapToGrid w:val="0"/>
        <w:spacing w:line="360" w:lineRule="exact"/>
        <w:ind w:right="-199" w:rightChars="-95" w:firstLine="480"/>
        <w:rPr>
          <w:rFonts w:hint="eastAsia"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46B44752">
      <w:pPr>
        <w:adjustRightInd w:val="0"/>
        <w:snapToGrid w:val="0"/>
        <w:spacing w:line="360" w:lineRule="exact"/>
        <w:ind w:firstLine="420" w:firstLineChars="200"/>
        <w:jc w:val="left"/>
        <w:rPr>
          <w:rFonts w:hint="eastAsia"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526608F">
      <w:pPr>
        <w:adjustRightInd w:val="0"/>
        <w:snapToGrid w:val="0"/>
        <w:spacing w:line="360" w:lineRule="exact"/>
        <w:ind w:firstLine="420" w:firstLineChars="200"/>
        <w:jc w:val="left"/>
        <w:rPr>
          <w:rFonts w:hint="eastAsia"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70B608F3">
      <w:pPr>
        <w:widowControl/>
        <w:adjustRightInd w:val="0"/>
        <w:snapToGrid w:val="0"/>
        <w:spacing w:line="360" w:lineRule="exact"/>
        <w:ind w:right="-199" w:rightChars="-95" w:firstLine="480"/>
        <w:rPr>
          <w:rFonts w:hint="eastAsia"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19FD1B3D">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1837433B">
      <w:pPr>
        <w:widowControl/>
        <w:spacing w:line="360" w:lineRule="exact"/>
        <w:ind w:right="-199" w:rightChars="-95" w:firstLine="490"/>
        <w:rPr>
          <w:rFonts w:hint="eastAsia"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146C0B4B">
      <w:pPr>
        <w:widowControl/>
        <w:spacing w:line="320" w:lineRule="exact"/>
        <w:ind w:right="-199" w:rightChars="-95" w:firstLine="422" w:firstLineChars="200"/>
        <w:rPr>
          <w:rFonts w:hint="eastAsia"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w:t>
      </w:r>
      <w:r>
        <w:rPr>
          <w:rFonts w:hint="eastAsia" w:ascii="宋体" w:hAnsi="宋体" w:eastAsia="宋体" w:cs="Times New Roman"/>
          <w:b/>
          <w:szCs w:val="21"/>
        </w:rPr>
        <w:t>债权转让协议</w:t>
      </w:r>
      <w:r>
        <w:rPr>
          <w:rFonts w:hint="eastAsia" w:cs="宋体" w:asciiTheme="minorEastAsia" w:hAnsiTheme="minorEastAsia"/>
          <w:b/>
          <w:bCs/>
          <w:kern w:val="0"/>
          <w:szCs w:val="21"/>
        </w:rPr>
        <w:t>》并</w:t>
      </w:r>
      <w:r>
        <w:rPr>
          <w:rFonts w:hint="eastAsia" w:ascii="宋体" w:hAnsi="宋体" w:eastAsia="宋体" w:cs="宋体"/>
          <w:b/>
          <w:bCs/>
          <w:kern w:val="0"/>
          <w:szCs w:val="21"/>
        </w:rPr>
        <w:t>付清交易价款及交易费用、按要求完成项目移交的，承诺承担以下责任：</w:t>
      </w:r>
    </w:p>
    <w:p w14:paraId="33E20B42">
      <w:pPr>
        <w:widowControl/>
        <w:spacing w:line="320" w:lineRule="exact"/>
        <w:ind w:right="-199" w:rightChars="-95" w:firstLine="422" w:firstLineChars="200"/>
        <w:rPr>
          <w:rFonts w:hint="eastAsia" w:ascii="宋体" w:hAnsi="宋体" w:eastAsia="宋体" w:cs="宋体"/>
          <w:b/>
          <w:bCs/>
          <w:kern w:val="0"/>
          <w:szCs w:val="21"/>
        </w:rPr>
      </w:pPr>
      <w:r>
        <w:rPr>
          <w:rFonts w:hint="eastAsia" w:ascii="宋体" w:hAnsi="宋体" w:eastAsia="宋体" w:cs="宋体"/>
          <w:b/>
          <w:bCs/>
          <w:kern w:val="0"/>
          <w:szCs w:val="21"/>
        </w:rPr>
        <w:t>未能在规定时间内与转让方签订《</w:t>
      </w:r>
      <w:r>
        <w:rPr>
          <w:rFonts w:hint="eastAsia" w:ascii="宋体" w:hAnsi="宋体" w:eastAsia="宋体" w:cs="Times New Roman"/>
          <w:b/>
          <w:szCs w:val="21"/>
        </w:rPr>
        <w:t>债权转让协议</w:t>
      </w:r>
      <w:r>
        <w:rPr>
          <w:rFonts w:hint="eastAsia" w:ascii="宋体" w:hAnsi="宋体" w:eastAsia="宋体" w:cs="宋体"/>
          <w:b/>
          <w:bCs/>
          <w:kern w:val="0"/>
          <w:szCs w:val="21"/>
        </w:rPr>
        <w:t>》并付清全部交易价款及交易费用的，构成违约。意向受让方同意产权中心按照《山东产权交易中心交易保证金操作细则》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bookmarkStart w:id="0" w:name="_GoBack"/>
      <w:bookmarkEnd w:id="0"/>
    </w:p>
    <w:p w14:paraId="3BD251AC">
      <w:pPr>
        <w:widowControl/>
        <w:adjustRightInd w:val="0"/>
        <w:snapToGrid w:val="0"/>
        <w:spacing w:line="360" w:lineRule="exact"/>
        <w:ind w:right="-199" w:rightChars="-95" w:firstLine="480"/>
        <w:rPr>
          <w:rFonts w:hint="eastAsia"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4B6ADF05">
      <w:pPr>
        <w:widowControl/>
        <w:adjustRightInd w:val="0"/>
        <w:snapToGrid w:val="0"/>
        <w:spacing w:line="360" w:lineRule="exact"/>
        <w:ind w:right="-199" w:rightChars="-95" w:firstLine="480"/>
        <w:rPr>
          <w:rFonts w:hint="eastAsia" w:cs="宋体" w:asciiTheme="minorEastAsia" w:hAnsiTheme="minorEastAsia"/>
          <w:kern w:val="0"/>
          <w:szCs w:val="21"/>
        </w:rPr>
      </w:pPr>
    </w:p>
    <w:p w14:paraId="5D063EC1">
      <w:pPr>
        <w:widowControl/>
        <w:spacing w:line="320" w:lineRule="exact"/>
        <w:ind w:left="-283" w:leftChars="-135" w:right="-199" w:rightChars="-95" w:firstLine="163" w:firstLineChars="78"/>
        <w:rPr>
          <w:rFonts w:hint="eastAsia" w:cs="宋体" w:asciiTheme="minorEastAsia" w:hAnsiTheme="minorEastAsia"/>
          <w:kern w:val="0"/>
          <w:szCs w:val="21"/>
        </w:rPr>
      </w:pPr>
      <w:r>
        <w:rPr>
          <w:rFonts w:cs="宋体" w:asciiTheme="minorEastAsia" w:hAnsiTheme="minorEastAsia"/>
          <w:kern w:val="0"/>
          <w:szCs w:val="21"/>
        </w:rPr>
        <w:t xml:space="preserve">          </w:t>
      </w:r>
    </w:p>
    <w:p w14:paraId="3232866A">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CE22654">
      <w:pPr>
        <w:widowControl/>
        <w:spacing w:line="320" w:lineRule="exact"/>
        <w:ind w:left="-283" w:leftChars="-135" w:right="-199" w:rightChars="-95" w:firstLine="163" w:firstLineChars="78"/>
        <w:rPr>
          <w:rFonts w:hint="eastAsia" w:asciiTheme="minorEastAsia" w:hAnsiTheme="minorEastAsia"/>
          <w:kern w:val="0"/>
          <w:szCs w:val="21"/>
        </w:rPr>
      </w:pPr>
    </w:p>
    <w:p w14:paraId="5D243D33">
      <w:pPr>
        <w:widowControl/>
        <w:spacing w:line="320" w:lineRule="exact"/>
        <w:ind w:left="-283" w:leftChars="-135" w:right="-199" w:rightChars="-95" w:firstLine="163" w:firstLineChars="78"/>
        <w:rPr>
          <w:rFonts w:hint="eastAsia"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46A3633E">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45F9DD0D">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113C4994">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w:t>
      </w:r>
      <w:r>
        <w:rPr>
          <w:rFonts w:hint="eastAsia" w:ascii="Times New Roman" w:hAnsi="Times New Roman" w:eastAsia="宋体" w:cs="Times New Roman"/>
          <w:szCs w:val="21"/>
          <w:lang w:val="en-US" w:eastAsia="zh-CN"/>
        </w:rPr>
        <w:t>2026</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1A079A7A">
      <w:pPr>
        <w:widowControl/>
        <w:snapToGrid w:val="0"/>
        <w:spacing w:line="360" w:lineRule="exact"/>
        <w:ind w:right="-199" w:rightChars="-95"/>
        <w:rPr>
          <w:rFonts w:hint="eastAsia" w:cs="宋体" w:asciiTheme="minorEastAsia" w:hAnsiTheme="minorEastAsia"/>
          <w:kern w:val="0"/>
          <w:szCs w:val="21"/>
        </w:rPr>
      </w:pPr>
      <w:r>
        <w:rPr>
          <w:rFonts w:cs="宋体" w:asciiTheme="minorEastAsia" w:hAnsiTheme="minorEastAsia"/>
          <w:kern w:val="0"/>
          <w:szCs w:val="21"/>
        </w:rPr>
        <w:t xml:space="preserve">                        </w:t>
      </w:r>
    </w:p>
    <w:p w14:paraId="17461D24">
      <w:pPr>
        <w:widowControl/>
        <w:snapToGrid w:val="0"/>
        <w:spacing w:line="360" w:lineRule="exact"/>
        <w:ind w:right="-199" w:rightChars="-95"/>
        <w:rPr>
          <w:rFonts w:hint="eastAsia" w:cs="宋体" w:asciiTheme="minorEastAsia" w:hAnsiTheme="minorEastAsia"/>
          <w:kern w:val="0"/>
          <w:szCs w:val="21"/>
        </w:rPr>
      </w:pPr>
    </w:p>
    <w:p w14:paraId="743BF924">
      <w:pPr>
        <w:widowControl/>
        <w:snapToGrid w:val="0"/>
        <w:spacing w:line="360" w:lineRule="exact"/>
        <w:ind w:right="-199" w:rightChars="-95"/>
        <w:rPr>
          <w:rFonts w:hint="eastAsia" w:cs="宋体" w:asciiTheme="minorEastAsia" w:hAnsiTheme="minorEastAsia"/>
          <w:kern w:val="0"/>
          <w:szCs w:val="21"/>
        </w:rPr>
      </w:pP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modern"/>
    <w:pitch w:val="default"/>
    <w:sig w:usb0="E0002EFF" w:usb1="C000785B"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2UzNDE3ODYzZGJiYzBmYzJjYjVlYjMwNzAwYTQyNWU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1F4E2F"/>
    <w:rsid w:val="00217936"/>
    <w:rsid w:val="0022004E"/>
    <w:rsid w:val="0023583A"/>
    <w:rsid w:val="00251546"/>
    <w:rsid w:val="0028794E"/>
    <w:rsid w:val="002B4320"/>
    <w:rsid w:val="002D2337"/>
    <w:rsid w:val="003059F7"/>
    <w:rsid w:val="00305EC7"/>
    <w:rsid w:val="003243B0"/>
    <w:rsid w:val="00370062"/>
    <w:rsid w:val="003839B7"/>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56506"/>
    <w:rsid w:val="006639F7"/>
    <w:rsid w:val="006911ED"/>
    <w:rsid w:val="006B33C7"/>
    <w:rsid w:val="006C5DBC"/>
    <w:rsid w:val="006E0445"/>
    <w:rsid w:val="006E678A"/>
    <w:rsid w:val="0072322D"/>
    <w:rsid w:val="00725B8B"/>
    <w:rsid w:val="007307FD"/>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25FFF"/>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4584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043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13D2F36"/>
    <w:rsid w:val="0331645E"/>
    <w:rsid w:val="061422BE"/>
    <w:rsid w:val="067709E8"/>
    <w:rsid w:val="06CE1F71"/>
    <w:rsid w:val="0A22796E"/>
    <w:rsid w:val="0B2842C7"/>
    <w:rsid w:val="0B366C25"/>
    <w:rsid w:val="0B5D39B7"/>
    <w:rsid w:val="0C2D1003"/>
    <w:rsid w:val="0C741827"/>
    <w:rsid w:val="0CB02467"/>
    <w:rsid w:val="0D471B4E"/>
    <w:rsid w:val="0DFF31C8"/>
    <w:rsid w:val="0E034D80"/>
    <w:rsid w:val="0EF44F7D"/>
    <w:rsid w:val="0F35708A"/>
    <w:rsid w:val="106F460A"/>
    <w:rsid w:val="112B4874"/>
    <w:rsid w:val="11501FDA"/>
    <w:rsid w:val="12467C52"/>
    <w:rsid w:val="13AF388A"/>
    <w:rsid w:val="13D56C3C"/>
    <w:rsid w:val="13ED28B7"/>
    <w:rsid w:val="168B425A"/>
    <w:rsid w:val="16C45343"/>
    <w:rsid w:val="17013C0B"/>
    <w:rsid w:val="174A5679"/>
    <w:rsid w:val="177858BB"/>
    <w:rsid w:val="17B44C75"/>
    <w:rsid w:val="1D4E0CEB"/>
    <w:rsid w:val="1D4E79D0"/>
    <w:rsid w:val="1E064AD3"/>
    <w:rsid w:val="1F016D75"/>
    <w:rsid w:val="1FE509E1"/>
    <w:rsid w:val="20892574"/>
    <w:rsid w:val="22464A81"/>
    <w:rsid w:val="22777C19"/>
    <w:rsid w:val="25550BE1"/>
    <w:rsid w:val="2594479A"/>
    <w:rsid w:val="26630A57"/>
    <w:rsid w:val="26ED1F10"/>
    <w:rsid w:val="27466897"/>
    <w:rsid w:val="285A1A45"/>
    <w:rsid w:val="28CD0786"/>
    <w:rsid w:val="2AAB69FD"/>
    <w:rsid w:val="2B2A1F1D"/>
    <w:rsid w:val="2C283DE2"/>
    <w:rsid w:val="2CE34BB3"/>
    <w:rsid w:val="2F1D48C1"/>
    <w:rsid w:val="2F6B36F7"/>
    <w:rsid w:val="2FA215D2"/>
    <w:rsid w:val="305A69BA"/>
    <w:rsid w:val="30D0446A"/>
    <w:rsid w:val="31387F55"/>
    <w:rsid w:val="31B51441"/>
    <w:rsid w:val="32D62C02"/>
    <w:rsid w:val="376A047C"/>
    <w:rsid w:val="37B47B69"/>
    <w:rsid w:val="37F90722"/>
    <w:rsid w:val="391852B3"/>
    <w:rsid w:val="39EB7DA1"/>
    <w:rsid w:val="3B0F67E3"/>
    <w:rsid w:val="3B2F0785"/>
    <w:rsid w:val="3B7261A2"/>
    <w:rsid w:val="3BCA26B2"/>
    <w:rsid w:val="3BDF082E"/>
    <w:rsid w:val="3D5A2677"/>
    <w:rsid w:val="3E3437B7"/>
    <w:rsid w:val="3E6566F9"/>
    <w:rsid w:val="40E92B8C"/>
    <w:rsid w:val="41296F7D"/>
    <w:rsid w:val="41D65921"/>
    <w:rsid w:val="43111DA1"/>
    <w:rsid w:val="437159C8"/>
    <w:rsid w:val="44CD7D2F"/>
    <w:rsid w:val="461126B7"/>
    <w:rsid w:val="47063508"/>
    <w:rsid w:val="473012A4"/>
    <w:rsid w:val="49D224B3"/>
    <w:rsid w:val="4A7B0397"/>
    <w:rsid w:val="4ACB080A"/>
    <w:rsid w:val="4AF42C45"/>
    <w:rsid w:val="4B2A3500"/>
    <w:rsid w:val="4B82728F"/>
    <w:rsid w:val="4BA0201A"/>
    <w:rsid w:val="4C130BC6"/>
    <w:rsid w:val="4D136667"/>
    <w:rsid w:val="4D35472E"/>
    <w:rsid w:val="4E92230C"/>
    <w:rsid w:val="4F7C3164"/>
    <w:rsid w:val="503C7B19"/>
    <w:rsid w:val="512B50B0"/>
    <w:rsid w:val="516A3F49"/>
    <w:rsid w:val="51B21172"/>
    <w:rsid w:val="52503972"/>
    <w:rsid w:val="538954A7"/>
    <w:rsid w:val="53CA11E5"/>
    <w:rsid w:val="544F0B55"/>
    <w:rsid w:val="57872B8F"/>
    <w:rsid w:val="592041D4"/>
    <w:rsid w:val="5A442605"/>
    <w:rsid w:val="5B174C4D"/>
    <w:rsid w:val="5B2E79B9"/>
    <w:rsid w:val="5BB147B7"/>
    <w:rsid w:val="5EFE7FCE"/>
    <w:rsid w:val="60EA743F"/>
    <w:rsid w:val="6233031C"/>
    <w:rsid w:val="636A7166"/>
    <w:rsid w:val="63BE0F84"/>
    <w:rsid w:val="64004BDA"/>
    <w:rsid w:val="64765C25"/>
    <w:rsid w:val="64846F95"/>
    <w:rsid w:val="65305110"/>
    <w:rsid w:val="670A5267"/>
    <w:rsid w:val="68160AB7"/>
    <w:rsid w:val="6A40325F"/>
    <w:rsid w:val="6B065FBA"/>
    <w:rsid w:val="6D2B51D5"/>
    <w:rsid w:val="6E8F6B1F"/>
    <w:rsid w:val="6ED07EE6"/>
    <w:rsid w:val="6F3574FF"/>
    <w:rsid w:val="72A44A1F"/>
    <w:rsid w:val="72B543BE"/>
    <w:rsid w:val="72E4349F"/>
    <w:rsid w:val="745F3BFC"/>
    <w:rsid w:val="776931FF"/>
    <w:rsid w:val="78AE17AF"/>
    <w:rsid w:val="78BE37C7"/>
    <w:rsid w:val="796B5106"/>
    <w:rsid w:val="7A081859"/>
    <w:rsid w:val="7A506D6A"/>
    <w:rsid w:val="7A8A3874"/>
    <w:rsid w:val="7BB64C3F"/>
    <w:rsid w:val="7C3C062E"/>
    <w:rsid w:val="7E853D24"/>
    <w:rsid w:val="7EAD1F5E"/>
    <w:rsid w:val="7FE225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0"/>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7"/>
    <w:qFormat/>
    <w:uiPriority w:val="0"/>
    <w:pPr>
      <w:keepNext/>
      <w:keepLines/>
      <w:spacing w:after="120"/>
      <w:outlineLvl w:val="0"/>
    </w:pPr>
    <w:rPr>
      <w:rFonts w:eastAsia="黑体"/>
      <w:b/>
      <w:bCs/>
      <w:kern w:val="44"/>
      <w:szCs w:val="44"/>
    </w:rPr>
  </w:style>
  <w:style w:type="paragraph" w:styleId="3">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2"/>
    <w:unhideWhenUsed/>
    <w:qFormat/>
    <w:uiPriority w:val="99"/>
    <w:pPr>
      <w:jc w:val="left"/>
    </w:pPr>
  </w:style>
  <w:style w:type="paragraph" w:styleId="5">
    <w:name w:val="Balloon Text"/>
    <w:basedOn w:val="1"/>
    <w:link w:val="24"/>
    <w:unhideWhenUsed/>
    <w:qFormat/>
    <w:uiPriority w:val="99"/>
    <w:rPr>
      <w:sz w:val="18"/>
      <w:szCs w:val="18"/>
    </w:r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28"/>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9">
    <w:name w:val="Title"/>
    <w:basedOn w:val="2"/>
    <w:next w:val="1"/>
    <w:link w:val="19"/>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3"/>
    <w:unhideWhenUsed/>
    <w:qFormat/>
    <w:uiPriority w:val="99"/>
    <w:rPr>
      <w:b/>
      <w:bCs/>
    </w:rPr>
  </w:style>
  <w:style w:type="table" w:styleId="12">
    <w:name w:val="Table Grid"/>
    <w:basedOn w:val="11"/>
    <w:semiHidden/>
    <w:unhideWhenUsed/>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Emphasis"/>
    <w:basedOn w:val="13"/>
    <w:qFormat/>
    <w:uiPriority w:val="20"/>
    <w:rPr>
      <w:i/>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styleId="16">
    <w:name w:val="annotation reference"/>
    <w:basedOn w:val="13"/>
    <w:unhideWhenUsed/>
    <w:qFormat/>
    <w:uiPriority w:val="99"/>
    <w:rPr>
      <w:sz w:val="21"/>
      <w:szCs w:val="21"/>
    </w:rPr>
  </w:style>
  <w:style w:type="character" w:customStyle="1" w:styleId="17">
    <w:name w:val="标题 1 字符"/>
    <w:basedOn w:val="13"/>
    <w:link w:val="2"/>
    <w:qFormat/>
    <w:uiPriority w:val="0"/>
    <w:rPr>
      <w:rFonts w:eastAsia="黑体"/>
      <w:b/>
      <w:bCs/>
      <w:kern w:val="44"/>
      <w:sz w:val="32"/>
      <w:szCs w:val="44"/>
    </w:rPr>
  </w:style>
  <w:style w:type="paragraph" w:customStyle="1" w:styleId="18">
    <w:name w:val="小小标题"/>
    <w:basedOn w:val="2"/>
    <w:qFormat/>
    <w:uiPriority w:val="0"/>
    <w:pPr>
      <w:ind w:firstLine="640"/>
    </w:pPr>
    <w:rPr>
      <w:rFonts w:ascii="Times New Roman" w:hAnsi="Times New Roman" w:eastAsia="楷体_GB2312" w:cs="Times New Roman"/>
    </w:rPr>
  </w:style>
  <w:style w:type="character" w:customStyle="1" w:styleId="19">
    <w:name w:val="标题 字符"/>
    <w:basedOn w:val="13"/>
    <w:link w:val="9"/>
    <w:qFormat/>
    <w:uiPriority w:val="0"/>
    <w:rPr>
      <w:rFonts w:eastAsia="方正小标宋简体" w:asciiTheme="majorHAnsi" w:hAnsiTheme="majorHAnsi" w:cstheme="majorBidi"/>
      <w:kern w:val="44"/>
      <w:sz w:val="44"/>
      <w:szCs w:val="32"/>
    </w:rPr>
  </w:style>
  <w:style w:type="character" w:customStyle="1" w:styleId="20">
    <w:name w:val="页眉 字符"/>
    <w:basedOn w:val="13"/>
    <w:link w:val="7"/>
    <w:qFormat/>
    <w:uiPriority w:val="99"/>
    <w:rPr>
      <w:sz w:val="18"/>
      <w:szCs w:val="18"/>
    </w:rPr>
  </w:style>
  <w:style w:type="character" w:customStyle="1" w:styleId="21">
    <w:name w:val="页脚 字符"/>
    <w:basedOn w:val="13"/>
    <w:link w:val="6"/>
    <w:qFormat/>
    <w:uiPriority w:val="99"/>
    <w:rPr>
      <w:sz w:val="18"/>
      <w:szCs w:val="18"/>
    </w:rPr>
  </w:style>
  <w:style w:type="character" w:customStyle="1" w:styleId="22">
    <w:name w:val="批注文字 字符"/>
    <w:basedOn w:val="13"/>
    <w:link w:val="4"/>
    <w:semiHidden/>
    <w:qFormat/>
    <w:uiPriority w:val="99"/>
  </w:style>
  <w:style w:type="character" w:customStyle="1" w:styleId="23">
    <w:name w:val="批注主题 字符"/>
    <w:basedOn w:val="22"/>
    <w:link w:val="10"/>
    <w:semiHidden/>
    <w:qFormat/>
    <w:uiPriority w:val="99"/>
    <w:rPr>
      <w:b/>
      <w:bCs/>
    </w:rPr>
  </w:style>
  <w:style w:type="character" w:customStyle="1" w:styleId="24">
    <w:name w:val="批注框文本 字符"/>
    <w:basedOn w:val="13"/>
    <w:link w:val="5"/>
    <w:semiHidden/>
    <w:qFormat/>
    <w:uiPriority w:val="99"/>
    <w:rPr>
      <w:sz w:val="18"/>
      <w:szCs w:val="18"/>
    </w:rPr>
  </w:style>
  <w:style w:type="paragraph" w:customStyle="1" w:styleId="25">
    <w:name w:val="列出段落1"/>
    <w:basedOn w:val="1"/>
    <w:qFormat/>
    <w:uiPriority w:val="34"/>
    <w:pPr>
      <w:ind w:firstLine="420" w:firstLineChars="200"/>
    </w:pPr>
  </w:style>
  <w:style w:type="character" w:customStyle="1" w:styleId="26">
    <w:name w:val="标题 3 字符"/>
    <w:basedOn w:val="13"/>
    <w:link w:val="3"/>
    <w:semiHidden/>
    <w:qFormat/>
    <w:uiPriority w:val="9"/>
    <w:rPr>
      <w:b/>
      <w:bCs/>
      <w:kern w:val="2"/>
      <w:sz w:val="32"/>
      <w:szCs w:val="32"/>
    </w:rPr>
  </w:style>
  <w:style w:type="paragraph" w:customStyle="1" w:styleId="27">
    <w:name w:val="o_lin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8">
    <w:name w:val="HTML 预设格式 字符"/>
    <w:basedOn w:val="13"/>
    <w:link w:val="8"/>
    <w:qFormat/>
    <w:uiPriority w:val="99"/>
    <w:rPr>
      <w:rFonts w:ascii="宋体" w:hAnsi="宋体" w:cs="宋体"/>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4113</Words>
  <Characters>4156</Characters>
  <Lines>38</Lines>
  <Paragraphs>10</Paragraphs>
  <TotalTime>2</TotalTime>
  <ScaleCrop>false</ScaleCrop>
  <LinksUpToDate>false</LinksUpToDate>
  <CharactersWithSpaces>4420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闫全</cp:lastModifiedBy>
  <cp:lastPrinted>2019-06-18T01:35:00Z</cp:lastPrinted>
  <dcterms:modified xsi:type="dcterms:W3CDTF">2026-04-28T06:40:24Z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ICV">
    <vt:lpwstr>3C654BA9719A46EBA230C8401968F852_13</vt:lpwstr>
  </property>
  <property fmtid="{D5CDD505-2E9C-101B-9397-08002B2CF9AE}" pid="4" name="KSOTemplateDocerSaveRecord">
    <vt:lpwstr>eyJoZGlkIjoiNzI1ZjFmOTQwOTk0YzQ5MTA4MTIwMjljNWUzYTcwNzciLCJ1c2VySWQiOiIxNTk4MDc5NTM2In0=</vt:lpwstr>
  </property>
</Properties>
</file>