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AFA" w:rsidRDefault="00917AFA">
      <w:pPr>
        <w:spacing w:before="240" w:line="360" w:lineRule="auto"/>
        <w:ind w:firstLineChars="95" w:firstLine="305"/>
        <w:jc w:val="center"/>
        <w:rPr>
          <w:b/>
          <w:bCs/>
          <w:sz w:val="32"/>
          <w:szCs w:val="32"/>
        </w:rPr>
      </w:pPr>
    </w:p>
    <w:p w:rsidR="00917AFA" w:rsidRDefault="00917AFA">
      <w:pPr>
        <w:spacing w:before="240" w:line="360" w:lineRule="auto"/>
        <w:ind w:firstLineChars="95" w:firstLine="305"/>
        <w:jc w:val="center"/>
        <w:rPr>
          <w:b/>
          <w:bCs/>
          <w:sz w:val="32"/>
          <w:szCs w:val="32"/>
        </w:rPr>
      </w:pPr>
    </w:p>
    <w:p w:rsidR="00917AFA" w:rsidRDefault="00E04C47">
      <w:pPr>
        <w:spacing w:before="240" w:line="360" w:lineRule="auto"/>
        <w:ind w:firstLineChars="95" w:firstLine="420"/>
        <w:jc w:val="center"/>
        <w:rPr>
          <w:b/>
          <w:bCs/>
          <w:sz w:val="44"/>
          <w:szCs w:val="44"/>
        </w:rPr>
      </w:pPr>
      <w:r>
        <w:rPr>
          <w:rFonts w:hint="eastAsia"/>
          <w:b/>
          <w:bCs/>
          <w:sz w:val="44"/>
          <w:szCs w:val="44"/>
        </w:rPr>
        <w:t>资产交易合同</w:t>
      </w:r>
    </w:p>
    <w:p w:rsidR="00917AFA" w:rsidRDefault="00917AFA">
      <w:pPr>
        <w:pStyle w:val="2"/>
      </w:pPr>
    </w:p>
    <w:p w:rsidR="00917AFA" w:rsidRDefault="00E04C47">
      <w:pPr>
        <w:ind w:left="1600" w:hangingChars="500" w:hanging="1600"/>
        <w:rPr>
          <w:rFonts w:ascii="宋体" w:hAnsi="宋体"/>
          <w:sz w:val="32"/>
          <w:szCs w:val="32"/>
        </w:rPr>
      </w:pPr>
      <w:r>
        <w:rPr>
          <w:rFonts w:ascii="宋体" w:hAnsi="宋体"/>
          <w:sz w:val="32"/>
          <w:szCs w:val="32"/>
        </w:rPr>
        <w:t>标的名称：</w:t>
      </w:r>
      <w:r>
        <w:rPr>
          <w:rFonts w:ascii="宋体" w:hAnsi="宋体" w:hint="eastAsia"/>
          <w:sz w:val="32"/>
          <w:szCs w:val="32"/>
        </w:rPr>
        <w:t>烟台宏源投资有限公司部分存货、车辆及设备类资产</w:t>
      </w:r>
    </w:p>
    <w:p w:rsidR="00917AFA" w:rsidRDefault="00917AFA">
      <w:pPr>
        <w:ind w:leftChars="50" w:left="105" w:firstLineChars="700" w:firstLine="2240"/>
        <w:rPr>
          <w:rFonts w:ascii="宋体" w:hAnsi="宋体"/>
          <w:sz w:val="32"/>
          <w:szCs w:val="32"/>
        </w:rPr>
      </w:pPr>
    </w:p>
    <w:p w:rsidR="00917AFA" w:rsidRDefault="00917AFA" w:rsidP="00E273E3">
      <w:pPr>
        <w:ind w:firstLineChars="202" w:firstLine="485"/>
        <w:rPr>
          <w:rFonts w:ascii="宋体" w:hAnsi="宋体"/>
          <w:color w:val="000000"/>
          <w:sz w:val="24"/>
        </w:rPr>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rsidP="00E273E3">
      <w:pPr>
        <w:spacing w:line="360" w:lineRule="auto"/>
        <w:ind w:firstLineChars="202" w:firstLine="485"/>
        <w:jc w:val="center"/>
        <w:rPr>
          <w:rFonts w:ascii="宋体" w:hAnsi="宋体"/>
          <w:color w:val="000000"/>
          <w:sz w:val="24"/>
        </w:rPr>
      </w:pPr>
    </w:p>
    <w:p w:rsidR="00917AFA" w:rsidRDefault="00917AFA" w:rsidP="00E273E3">
      <w:pPr>
        <w:spacing w:line="360" w:lineRule="auto"/>
        <w:ind w:firstLineChars="202" w:firstLine="485"/>
        <w:jc w:val="center"/>
        <w:rPr>
          <w:rFonts w:ascii="宋体" w:hAnsi="宋体"/>
          <w:color w:val="000000"/>
          <w:sz w:val="24"/>
        </w:rPr>
      </w:pPr>
    </w:p>
    <w:p w:rsidR="00917AFA" w:rsidRDefault="00917AFA" w:rsidP="00E273E3">
      <w:pPr>
        <w:spacing w:line="360" w:lineRule="auto"/>
        <w:ind w:firstLineChars="202" w:firstLine="485"/>
        <w:jc w:val="center"/>
        <w:rPr>
          <w:rFonts w:ascii="宋体" w:hAnsi="宋体"/>
          <w:color w:val="000000"/>
          <w:sz w:val="24"/>
        </w:rPr>
      </w:pPr>
    </w:p>
    <w:p w:rsidR="00917AFA" w:rsidRDefault="00917AFA" w:rsidP="00E273E3">
      <w:pPr>
        <w:spacing w:line="360" w:lineRule="auto"/>
        <w:ind w:firstLineChars="202" w:firstLine="485"/>
        <w:jc w:val="center"/>
        <w:rPr>
          <w:rFonts w:ascii="宋体" w:hAnsi="宋体"/>
          <w:color w:val="000000"/>
          <w:sz w:val="24"/>
        </w:rPr>
      </w:pPr>
    </w:p>
    <w:p w:rsidR="00917AFA" w:rsidRDefault="00E04C47">
      <w:pPr>
        <w:spacing w:line="360" w:lineRule="auto"/>
        <w:rPr>
          <w:rFonts w:ascii="宋体" w:hAnsi="宋体"/>
          <w:color w:val="000000"/>
          <w:sz w:val="32"/>
          <w:szCs w:val="32"/>
        </w:rPr>
      </w:pPr>
      <w:r>
        <w:rPr>
          <w:rFonts w:ascii="宋体" w:hAnsi="宋体" w:hint="eastAsia"/>
          <w:color w:val="000000"/>
          <w:sz w:val="32"/>
          <w:szCs w:val="32"/>
        </w:rPr>
        <w:t>转让方：</w:t>
      </w:r>
      <w:r>
        <w:rPr>
          <w:rFonts w:ascii="宋体" w:hAnsi="宋体" w:hint="eastAsia"/>
          <w:b/>
          <w:color w:val="000000"/>
          <w:sz w:val="28"/>
          <w:szCs w:val="28"/>
        </w:rPr>
        <w:t>烟台宏源投资有限公司</w:t>
      </w:r>
    </w:p>
    <w:p w:rsidR="00917AFA" w:rsidRDefault="00917AFA">
      <w:pPr>
        <w:spacing w:line="360" w:lineRule="auto"/>
        <w:rPr>
          <w:rFonts w:ascii="宋体" w:hAnsi="宋体"/>
          <w:color w:val="000000"/>
          <w:sz w:val="32"/>
          <w:szCs w:val="32"/>
        </w:rPr>
      </w:pPr>
    </w:p>
    <w:p w:rsidR="00917AFA" w:rsidRDefault="00E04C47">
      <w:pPr>
        <w:spacing w:line="360" w:lineRule="auto"/>
        <w:rPr>
          <w:rFonts w:ascii="宋体" w:hAnsi="宋体"/>
          <w:color w:val="000000"/>
          <w:sz w:val="32"/>
          <w:szCs w:val="32"/>
        </w:rPr>
      </w:pPr>
      <w:r>
        <w:rPr>
          <w:rFonts w:ascii="宋体" w:hAnsi="宋体" w:hint="eastAsia"/>
          <w:color w:val="000000"/>
          <w:sz w:val="32"/>
          <w:szCs w:val="32"/>
        </w:rPr>
        <w:t>受让方：</w:t>
      </w:r>
    </w:p>
    <w:p w:rsidR="00917AFA" w:rsidRDefault="00917AFA">
      <w:pPr>
        <w:spacing w:line="360" w:lineRule="auto"/>
        <w:rPr>
          <w:rFonts w:ascii="宋体" w:hAnsi="宋体"/>
          <w:color w:val="000000"/>
          <w:sz w:val="24"/>
        </w:rPr>
      </w:pPr>
    </w:p>
    <w:p w:rsidR="00917AFA" w:rsidRDefault="00917AFA">
      <w:pPr>
        <w:spacing w:line="360" w:lineRule="auto"/>
        <w:jc w:val="center"/>
        <w:rPr>
          <w:rFonts w:ascii="宋体" w:hAnsi="宋体"/>
          <w:b/>
          <w:bCs/>
          <w:color w:val="000000"/>
          <w:sz w:val="32"/>
          <w:szCs w:val="32"/>
        </w:rPr>
      </w:pPr>
    </w:p>
    <w:p w:rsidR="00917AFA" w:rsidRDefault="00917AFA">
      <w:pPr>
        <w:spacing w:line="360" w:lineRule="auto"/>
        <w:jc w:val="center"/>
        <w:rPr>
          <w:rFonts w:ascii="宋体" w:hAnsi="宋体"/>
          <w:b/>
          <w:bCs/>
          <w:color w:val="000000"/>
          <w:sz w:val="32"/>
          <w:szCs w:val="32"/>
        </w:rPr>
      </w:pPr>
    </w:p>
    <w:p w:rsidR="00917AFA" w:rsidRDefault="00E04C47">
      <w:pPr>
        <w:spacing w:line="360" w:lineRule="auto"/>
        <w:ind w:firstLineChars="745" w:firstLine="2393"/>
        <w:rPr>
          <w:rFonts w:ascii="宋体" w:hAnsi="宋体"/>
          <w:b/>
          <w:bCs/>
          <w:color w:val="000000"/>
          <w:sz w:val="24"/>
        </w:rPr>
      </w:pPr>
      <w:r>
        <w:rPr>
          <w:rFonts w:ascii="宋体" w:hAnsi="宋体" w:hint="eastAsia"/>
          <w:b/>
          <w:bCs/>
          <w:color w:val="000000"/>
          <w:sz w:val="32"/>
          <w:szCs w:val="32"/>
        </w:rPr>
        <w:t>二零二六年   月</w:t>
      </w:r>
    </w:p>
    <w:p w:rsidR="00917AFA" w:rsidRDefault="00917AFA">
      <w:pPr>
        <w:spacing w:line="360" w:lineRule="auto"/>
        <w:ind w:firstLineChars="202" w:firstLine="487"/>
        <w:rPr>
          <w:rFonts w:ascii="宋体" w:hAnsi="宋体"/>
          <w:b/>
          <w:bCs/>
          <w:color w:val="000000"/>
          <w:sz w:val="24"/>
        </w:rPr>
      </w:pPr>
    </w:p>
    <w:p w:rsidR="00917AFA" w:rsidRDefault="00917AFA">
      <w:pPr>
        <w:spacing w:line="360" w:lineRule="auto"/>
        <w:ind w:firstLineChars="118" w:firstLine="426"/>
        <w:jc w:val="center"/>
        <w:rPr>
          <w:rFonts w:ascii="宋体" w:hAnsi="宋体"/>
          <w:b/>
          <w:bCs/>
          <w:color w:val="000000"/>
          <w:sz w:val="36"/>
          <w:szCs w:val="36"/>
        </w:rPr>
      </w:pPr>
    </w:p>
    <w:p w:rsidR="00917AFA" w:rsidRDefault="00E04C47">
      <w:pPr>
        <w:snapToGrid w:val="0"/>
        <w:spacing w:line="360" w:lineRule="auto"/>
        <w:rPr>
          <w:rFonts w:ascii="宋体" w:hAnsi="宋体"/>
          <w:b/>
          <w:color w:val="000000"/>
          <w:sz w:val="24"/>
        </w:rPr>
      </w:pPr>
      <w:r>
        <w:rPr>
          <w:rFonts w:ascii="宋体" w:hAnsi="宋体" w:hint="eastAsia"/>
          <w:b/>
          <w:color w:val="000000"/>
          <w:sz w:val="24"/>
        </w:rPr>
        <w:t>转让方（以下简称甲方）：烟台宏源投资有限公司</w:t>
      </w:r>
    </w:p>
    <w:p w:rsidR="00917AFA" w:rsidRDefault="00E04C47">
      <w:pPr>
        <w:snapToGrid w:val="0"/>
        <w:spacing w:line="360" w:lineRule="auto"/>
        <w:rPr>
          <w:rFonts w:ascii="宋体" w:hAnsi="宋体"/>
          <w:sz w:val="24"/>
        </w:rPr>
      </w:pPr>
      <w:r>
        <w:rPr>
          <w:rFonts w:ascii="宋体" w:hAnsi="宋体" w:hint="eastAsia"/>
          <w:color w:val="000000"/>
          <w:sz w:val="24"/>
        </w:rPr>
        <w:t>注册地址/住所：</w:t>
      </w:r>
      <w:r>
        <w:rPr>
          <w:rFonts w:ascii="宋体" w:hAnsi="宋体" w:hint="eastAsia"/>
          <w:sz w:val="24"/>
        </w:rPr>
        <w:t>山东省烟台市芝罘区只楚路59号</w:t>
      </w:r>
    </w:p>
    <w:p w:rsidR="00917AFA" w:rsidRDefault="00E04C47">
      <w:pPr>
        <w:snapToGrid w:val="0"/>
        <w:spacing w:line="360" w:lineRule="auto"/>
        <w:rPr>
          <w:rFonts w:ascii="宋体" w:hAnsi="宋体"/>
          <w:sz w:val="24"/>
        </w:rPr>
      </w:pPr>
      <w:r>
        <w:rPr>
          <w:rFonts w:ascii="宋体" w:hAnsi="宋体" w:hint="eastAsia"/>
          <w:sz w:val="24"/>
        </w:rPr>
        <w:t>法定代表人：王晓东</w:t>
      </w:r>
    </w:p>
    <w:p w:rsidR="00917AFA" w:rsidRDefault="00917AFA">
      <w:pPr>
        <w:snapToGrid w:val="0"/>
        <w:spacing w:line="360" w:lineRule="auto"/>
        <w:rPr>
          <w:rFonts w:ascii="宋体" w:hAnsi="宋体"/>
          <w:b/>
          <w:color w:val="000000"/>
          <w:sz w:val="24"/>
        </w:rPr>
      </w:pPr>
    </w:p>
    <w:p w:rsidR="00917AFA" w:rsidRDefault="00E04C47">
      <w:pPr>
        <w:snapToGrid w:val="0"/>
        <w:spacing w:line="360" w:lineRule="auto"/>
        <w:rPr>
          <w:rFonts w:ascii="宋体" w:hAnsi="宋体"/>
          <w:b/>
          <w:color w:val="000000"/>
          <w:sz w:val="24"/>
        </w:rPr>
      </w:pPr>
      <w:r>
        <w:rPr>
          <w:rFonts w:ascii="宋体" w:hAnsi="宋体" w:hint="eastAsia"/>
          <w:b/>
          <w:color w:val="000000"/>
          <w:sz w:val="24"/>
        </w:rPr>
        <w:t>受让方（以下简称乙方）：</w:t>
      </w:r>
    </w:p>
    <w:p w:rsidR="00917AFA" w:rsidRDefault="00E04C47">
      <w:pPr>
        <w:snapToGrid w:val="0"/>
        <w:spacing w:line="360" w:lineRule="auto"/>
        <w:rPr>
          <w:rFonts w:ascii="宋体" w:hAnsi="宋体"/>
          <w:color w:val="000000"/>
          <w:sz w:val="24"/>
        </w:rPr>
      </w:pPr>
      <w:r>
        <w:rPr>
          <w:rFonts w:ascii="宋体" w:hAnsi="宋体" w:hint="eastAsia"/>
          <w:color w:val="000000"/>
          <w:sz w:val="24"/>
        </w:rPr>
        <w:t>注册地址/住所：</w:t>
      </w:r>
    </w:p>
    <w:p w:rsidR="00917AFA" w:rsidRDefault="00E04C47">
      <w:pPr>
        <w:snapToGrid w:val="0"/>
        <w:spacing w:line="360" w:lineRule="auto"/>
        <w:rPr>
          <w:rFonts w:ascii="宋体" w:hAnsi="宋体"/>
          <w:color w:val="000000"/>
          <w:sz w:val="24"/>
        </w:rPr>
      </w:pPr>
      <w:r>
        <w:rPr>
          <w:rFonts w:ascii="宋体" w:hAnsi="宋体" w:hint="eastAsia"/>
          <w:color w:val="000000"/>
          <w:sz w:val="24"/>
        </w:rPr>
        <w:t xml:space="preserve">法定代表人：                                                                 </w:t>
      </w:r>
    </w:p>
    <w:p w:rsidR="00917AFA" w:rsidRDefault="00917AFA" w:rsidP="00503DA9">
      <w:pPr>
        <w:snapToGrid w:val="0"/>
        <w:spacing w:beforeLines="50" w:afterLines="50" w:line="360" w:lineRule="auto"/>
        <w:rPr>
          <w:rFonts w:ascii="宋体" w:hAnsi="宋体"/>
          <w:b/>
          <w:bCs/>
          <w:color w:val="000000"/>
          <w:sz w:val="24"/>
        </w:rPr>
      </w:pPr>
    </w:p>
    <w:p w:rsidR="00917AFA" w:rsidRDefault="00E04C47" w:rsidP="00503DA9">
      <w:pPr>
        <w:snapToGrid w:val="0"/>
        <w:spacing w:beforeLines="50" w:afterLines="50" w:line="360" w:lineRule="auto"/>
        <w:rPr>
          <w:rFonts w:ascii="宋体" w:hAnsi="宋体"/>
          <w:b/>
          <w:bCs/>
          <w:color w:val="000000"/>
          <w:sz w:val="24"/>
        </w:rPr>
      </w:pPr>
      <w:r>
        <w:rPr>
          <w:rFonts w:ascii="宋体" w:hAnsi="宋体" w:hint="eastAsia"/>
          <w:b/>
          <w:bCs/>
          <w:color w:val="000000"/>
          <w:sz w:val="24"/>
        </w:rPr>
        <w:t>鉴于：</w:t>
      </w:r>
    </w:p>
    <w:p w:rsidR="00917AFA" w:rsidRDefault="00E04C47">
      <w:pPr>
        <w:spacing w:line="360" w:lineRule="auto"/>
        <w:ind w:firstLineChars="200" w:firstLine="480"/>
        <w:rPr>
          <w:rFonts w:ascii="宋体" w:hAnsi="宋体"/>
          <w:sz w:val="24"/>
        </w:rPr>
      </w:pPr>
      <w:r>
        <w:rPr>
          <w:rFonts w:ascii="宋体" w:hAnsi="宋体" w:hint="eastAsia"/>
          <w:color w:val="000000"/>
          <w:sz w:val="24"/>
        </w:rPr>
        <w:t>1.</w:t>
      </w:r>
      <w:r>
        <w:rPr>
          <w:rFonts w:ascii="宋体" w:hAnsi="宋体" w:hint="eastAsia"/>
          <w:sz w:val="24"/>
        </w:rPr>
        <w:t>甲方为于2006年6月26日依中国法律设立并合法存续的企业法人，统一社会信用代码为91370600790379405T，股东为华能山东发电有限公司烟台发电厂工会委员会。</w:t>
      </w:r>
    </w:p>
    <w:p w:rsidR="00917AFA" w:rsidRDefault="00E04C47" w:rsidP="00E273E3">
      <w:pPr>
        <w:snapToGrid w:val="0"/>
        <w:spacing w:line="360" w:lineRule="auto"/>
        <w:ind w:firstLineChars="202" w:firstLine="485"/>
        <w:jc w:val="left"/>
        <w:rPr>
          <w:rFonts w:ascii="宋体" w:hAnsi="宋体"/>
          <w:color w:val="000000"/>
          <w:sz w:val="24"/>
        </w:rPr>
      </w:pPr>
      <w:r>
        <w:rPr>
          <w:rFonts w:ascii="宋体" w:hAnsi="宋体" w:hint="eastAsia"/>
          <w:color w:val="000000"/>
          <w:sz w:val="24"/>
        </w:rPr>
        <w:t>2．本合同所涉及之转让标的：位于烟</w:t>
      </w:r>
      <w:r>
        <w:rPr>
          <w:rFonts w:ascii="Arial Unicode MS" w:hAnsi="Arial Unicode MS" w:hint="eastAsia"/>
          <w:color w:val="000000"/>
          <w:kern w:val="0"/>
          <w:sz w:val="24"/>
        </w:rPr>
        <w:t>台市芝罘区只楚南路</w:t>
      </w:r>
      <w:r>
        <w:rPr>
          <w:rFonts w:ascii="Arial Unicode MS" w:hAnsi="Arial Unicode MS" w:hint="eastAsia"/>
          <w:color w:val="000000"/>
          <w:kern w:val="0"/>
          <w:sz w:val="24"/>
        </w:rPr>
        <w:t>1</w:t>
      </w:r>
      <w:r>
        <w:rPr>
          <w:rFonts w:ascii="Arial Unicode MS" w:hAnsi="Arial Unicode MS" w:hint="eastAsia"/>
          <w:color w:val="000000"/>
          <w:kern w:val="0"/>
          <w:sz w:val="24"/>
        </w:rPr>
        <w:t>号及烟台市芝罘区只楚路</w:t>
      </w:r>
      <w:r>
        <w:rPr>
          <w:rFonts w:ascii="Arial Unicode MS" w:hAnsi="Arial Unicode MS" w:hint="eastAsia"/>
          <w:color w:val="000000"/>
          <w:kern w:val="0"/>
          <w:sz w:val="24"/>
        </w:rPr>
        <w:t>59</w:t>
      </w:r>
      <w:r>
        <w:rPr>
          <w:rFonts w:ascii="Arial Unicode MS" w:hAnsi="Arial Unicode MS" w:hint="eastAsia"/>
          <w:color w:val="000000"/>
          <w:kern w:val="0"/>
          <w:sz w:val="24"/>
        </w:rPr>
        <w:t>号的甲方所有的部分存货、车辆及设备类资产</w:t>
      </w:r>
      <w:r>
        <w:rPr>
          <w:rFonts w:ascii="宋体" w:hAnsi="宋体" w:hint="eastAsia"/>
          <w:color w:val="000000"/>
          <w:sz w:val="24"/>
        </w:rPr>
        <w:t xml:space="preserve">(下称标的资产)。 </w:t>
      </w:r>
    </w:p>
    <w:p w:rsidR="00917AFA" w:rsidRDefault="00E04C47" w:rsidP="00E273E3">
      <w:pPr>
        <w:snapToGrid w:val="0"/>
        <w:spacing w:line="360" w:lineRule="auto"/>
        <w:ind w:firstLineChars="202" w:firstLine="485"/>
        <w:jc w:val="left"/>
        <w:rPr>
          <w:rFonts w:ascii="宋体" w:hAnsi="宋体"/>
          <w:sz w:val="24"/>
        </w:rPr>
      </w:pPr>
      <w:r>
        <w:rPr>
          <w:rFonts w:ascii="宋体" w:hAnsi="宋体" w:hint="eastAsia"/>
          <w:sz w:val="24"/>
        </w:rPr>
        <w:t>3.乙方</w:t>
      </w:r>
      <w:r>
        <w:rPr>
          <w:rFonts w:ascii="宋体" w:hAnsi="宋体" w:hint="eastAsia"/>
          <w:color w:val="000000"/>
          <w:sz w:val="24"/>
        </w:rPr>
        <w:t>为于****年**月**日依中国法律设立并合法存续的企业法人，统一社会信用代码为******，</w:t>
      </w:r>
      <w:r>
        <w:rPr>
          <w:rFonts w:ascii="宋体" w:hAnsi="宋体" w:hint="eastAsia"/>
          <w:sz w:val="24"/>
        </w:rPr>
        <w:t>股东为 ****** 。</w:t>
      </w:r>
    </w:p>
    <w:p w:rsidR="00917AFA" w:rsidRDefault="00E04C47" w:rsidP="00E273E3">
      <w:pPr>
        <w:snapToGrid w:val="0"/>
        <w:spacing w:line="360" w:lineRule="auto"/>
        <w:ind w:firstLineChars="202" w:firstLine="485"/>
        <w:jc w:val="left"/>
        <w:rPr>
          <w:rFonts w:ascii="宋体" w:hAnsi="宋体"/>
          <w:color w:val="000000"/>
          <w:sz w:val="24"/>
        </w:rPr>
      </w:pPr>
      <w:r>
        <w:rPr>
          <w:rFonts w:ascii="宋体" w:hAnsi="宋体" w:hint="eastAsia"/>
          <w:color w:val="000000"/>
          <w:sz w:val="24"/>
        </w:rPr>
        <w:t>4．甲方拟转让其合法持有的标的资产（详见《烟台宏源投资有限公司处置资产明细表》）；乙方有意收购上述标的资产，并已充分了解了标的资产状况，同意以现状进行交易。</w:t>
      </w:r>
    </w:p>
    <w:p w:rsidR="00917AFA" w:rsidRDefault="00E04C47" w:rsidP="00E273E3">
      <w:pPr>
        <w:snapToGrid w:val="0"/>
        <w:spacing w:line="360" w:lineRule="auto"/>
        <w:ind w:firstLineChars="202" w:firstLine="485"/>
        <w:rPr>
          <w:rFonts w:ascii="宋体" w:hAnsi="宋体"/>
          <w:color w:val="000000"/>
          <w:sz w:val="24"/>
        </w:rPr>
      </w:pPr>
      <w:r>
        <w:rPr>
          <w:rFonts w:ascii="宋体" w:hAnsi="宋体" w:hint="eastAsia"/>
          <w:color w:val="000000"/>
          <w:sz w:val="24"/>
        </w:rPr>
        <w:t>根据鉴于条款，依据《中华人民共和国民法典》、</w:t>
      </w:r>
      <w:r>
        <w:rPr>
          <w:rFonts w:ascii="宋体" w:hAnsi="宋体"/>
          <w:color w:val="000000"/>
          <w:sz w:val="24"/>
        </w:rPr>
        <w:t>《企业国有资产交易监督管理办法》《山东产权交易中心企业国有</w:t>
      </w:r>
      <w:r>
        <w:rPr>
          <w:rFonts w:ascii="宋体" w:hAnsi="宋体" w:hint="eastAsia"/>
          <w:color w:val="000000"/>
          <w:sz w:val="24"/>
        </w:rPr>
        <w:t>资产</w:t>
      </w:r>
      <w:r>
        <w:rPr>
          <w:rFonts w:ascii="宋体" w:hAnsi="宋体"/>
          <w:color w:val="000000"/>
          <w:sz w:val="24"/>
        </w:rPr>
        <w:t>转让</w:t>
      </w:r>
      <w:r>
        <w:rPr>
          <w:rFonts w:ascii="宋体" w:hAnsi="宋体" w:hint="eastAsia"/>
          <w:color w:val="000000"/>
          <w:sz w:val="24"/>
        </w:rPr>
        <w:t>业务操作</w:t>
      </w:r>
      <w:r>
        <w:rPr>
          <w:rFonts w:ascii="宋体" w:hAnsi="宋体"/>
          <w:color w:val="000000"/>
          <w:sz w:val="24"/>
        </w:rPr>
        <w:t>规则》</w:t>
      </w:r>
      <w:r>
        <w:rPr>
          <w:rFonts w:ascii="宋体" w:hAnsi="宋体" w:hint="eastAsia"/>
          <w:color w:val="000000"/>
          <w:sz w:val="24"/>
        </w:rPr>
        <w:t>等相关法律、法规、规章的规定，甲乙双方遵循自愿、公平、诚信的原则，经友好协商，就甲方向乙方转让其拥有的资产相关事宜达成一致，签订本交易合同（以下简称“</w:t>
      </w:r>
      <w:r>
        <w:rPr>
          <w:rFonts w:ascii="宋体" w:hAnsi="宋体" w:hint="eastAsia"/>
          <w:bCs/>
          <w:color w:val="000000"/>
          <w:sz w:val="24"/>
        </w:rPr>
        <w:t>本合同</w:t>
      </w:r>
      <w:r>
        <w:rPr>
          <w:rFonts w:ascii="宋体" w:hAnsi="宋体" w:hint="eastAsia"/>
          <w:b/>
          <w:bCs/>
          <w:color w:val="000000"/>
          <w:sz w:val="24"/>
        </w:rPr>
        <w:t>”</w:t>
      </w:r>
      <w:r>
        <w:rPr>
          <w:rFonts w:ascii="宋体" w:hAnsi="宋体" w:hint="eastAsia"/>
          <w:color w:val="000000"/>
          <w:sz w:val="24"/>
        </w:rPr>
        <w:t>）如下：</w:t>
      </w:r>
    </w:p>
    <w:p w:rsidR="00917AFA" w:rsidRDefault="00E04C47" w:rsidP="00503DA9">
      <w:pPr>
        <w:snapToGrid w:val="0"/>
        <w:spacing w:beforeLines="50" w:afterLines="50" w:line="360" w:lineRule="auto"/>
        <w:rPr>
          <w:rFonts w:ascii="宋体" w:hAnsi="宋体"/>
          <w:b/>
          <w:bCs/>
          <w:color w:val="000000"/>
          <w:sz w:val="24"/>
        </w:rPr>
      </w:pPr>
      <w:r>
        <w:rPr>
          <w:rFonts w:ascii="宋体" w:hAnsi="宋体" w:hint="eastAsia"/>
          <w:b/>
          <w:bCs/>
          <w:color w:val="000000"/>
          <w:sz w:val="24"/>
        </w:rPr>
        <w:t>第一条 定义与释义</w:t>
      </w:r>
    </w:p>
    <w:p w:rsidR="00917AFA" w:rsidRDefault="00E04C47" w:rsidP="00E273E3">
      <w:pPr>
        <w:snapToGrid w:val="0"/>
        <w:spacing w:line="360" w:lineRule="auto"/>
        <w:ind w:firstLineChars="202" w:firstLine="485"/>
        <w:rPr>
          <w:rFonts w:ascii="宋体" w:hAnsi="宋体" w:cs="宋体"/>
          <w:bCs/>
          <w:color w:val="000000"/>
          <w:sz w:val="24"/>
        </w:rPr>
      </w:pPr>
      <w:r>
        <w:rPr>
          <w:rFonts w:ascii="宋体" w:hAnsi="宋体" w:cs="宋体" w:hint="eastAsia"/>
          <w:bCs/>
          <w:color w:val="000000"/>
          <w:sz w:val="24"/>
        </w:rPr>
        <w:lastRenderedPageBreak/>
        <w:t>除非本合同中另有约定，本合同中的有关词语含义如下：</w:t>
      </w:r>
    </w:p>
    <w:p w:rsidR="00917AFA" w:rsidRDefault="00E04C47" w:rsidP="00E273E3">
      <w:pPr>
        <w:snapToGrid w:val="0"/>
        <w:spacing w:line="360" w:lineRule="auto"/>
        <w:ind w:firstLineChars="202" w:firstLine="485"/>
        <w:rPr>
          <w:rFonts w:ascii="宋体" w:hAnsi="宋体" w:cs="宋体"/>
          <w:bCs/>
          <w:sz w:val="24"/>
        </w:rPr>
      </w:pPr>
      <w:r>
        <w:rPr>
          <w:rFonts w:ascii="宋体" w:hAnsi="宋体" w:cs="宋体" w:hint="eastAsia"/>
          <w:bCs/>
          <w:color w:val="000000"/>
          <w:sz w:val="24"/>
        </w:rPr>
        <w:t>1.1 实物资产转让：是指甲方将其持有的标的资产（烟台宏源投资有限公司部分存货、车辆、设备类资产）转让给乙方。</w:t>
      </w:r>
    </w:p>
    <w:p w:rsidR="00917AFA" w:rsidRDefault="00E04C47" w:rsidP="00E273E3">
      <w:pPr>
        <w:snapToGrid w:val="0"/>
        <w:spacing w:line="360" w:lineRule="auto"/>
        <w:ind w:firstLineChars="202" w:firstLine="485"/>
        <w:rPr>
          <w:rFonts w:ascii="宋体" w:hAnsi="宋体" w:cs="宋体"/>
          <w:bCs/>
          <w:color w:val="000000"/>
          <w:sz w:val="24"/>
        </w:rPr>
      </w:pPr>
      <w:r>
        <w:rPr>
          <w:rFonts w:ascii="宋体" w:hAnsi="宋体" w:cs="宋体" w:hint="eastAsia"/>
          <w:color w:val="000000"/>
          <w:sz w:val="24"/>
        </w:rPr>
        <w:t xml:space="preserve">1.2 </w:t>
      </w:r>
      <w:r>
        <w:rPr>
          <w:rFonts w:ascii="宋体" w:hAnsi="宋体" w:cs="宋体" w:hint="eastAsia"/>
          <w:bCs/>
          <w:color w:val="000000"/>
          <w:sz w:val="24"/>
        </w:rPr>
        <w:t>交易价款:本合同下甲方转让所持有的标的资产，自乙方获得的该资产的对价。</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bCs/>
          <w:color w:val="000000"/>
          <w:sz w:val="24"/>
        </w:rPr>
        <w:t xml:space="preserve">1.3 </w:t>
      </w:r>
      <w:r>
        <w:rPr>
          <w:rFonts w:ascii="宋体" w:hAnsi="宋体" w:cs="宋体" w:hint="eastAsia"/>
          <w:color w:val="000000"/>
          <w:sz w:val="24"/>
        </w:rPr>
        <w:t>评估基准日,指甲方委托具有合法资质的评估机构对转让标的进行评估并出具《资产评估报告》的基准日，指2025年8月31日。</w:t>
      </w:r>
    </w:p>
    <w:p w:rsidR="00917AFA" w:rsidRDefault="00E04C47" w:rsidP="00E273E3">
      <w:pPr>
        <w:snapToGrid w:val="0"/>
        <w:spacing w:line="360" w:lineRule="auto"/>
        <w:ind w:firstLineChars="202" w:firstLine="485"/>
        <w:rPr>
          <w:rFonts w:ascii="宋体" w:hAnsi="宋体" w:cs="宋体"/>
          <w:bCs/>
          <w:color w:val="000000"/>
          <w:sz w:val="24"/>
        </w:rPr>
      </w:pPr>
      <w:r>
        <w:rPr>
          <w:rFonts w:ascii="宋体" w:hAnsi="宋体" w:cs="宋体" w:hint="eastAsia"/>
          <w:color w:val="000000"/>
          <w:sz w:val="24"/>
        </w:rPr>
        <w:t>1.4产权交易凭证：指产权交易中心就资产转让事项出具的产权交易凭证。</w:t>
      </w:r>
    </w:p>
    <w:p w:rsidR="00917AFA" w:rsidRDefault="00E04C47" w:rsidP="00E273E3">
      <w:pPr>
        <w:pStyle w:val="NYIndentureL3"/>
        <w:numPr>
          <w:ilvl w:val="2"/>
          <w:numId w:val="0"/>
        </w:numPr>
        <w:snapToGrid w:val="0"/>
        <w:spacing w:after="0" w:line="360" w:lineRule="auto"/>
        <w:ind w:firstLineChars="202" w:firstLine="485"/>
        <w:jc w:val="both"/>
        <w:rPr>
          <w:rFonts w:ascii="宋体" w:hAnsi="宋体" w:cs="宋体"/>
          <w:color w:val="000000"/>
          <w:szCs w:val="24"/>
          <w:lang w:eastAsia="zh-CN"/>
        </w:rPr>
      </w:pPr>
      <w:r>
        <w:rPr>
          <w:rFonts w:ascii="宋体" w:hAnsi="宋体" w:cs="宋体" w:hint="eastAsia"/>
          <w:color w:val="000000"/>
          <w:szCs w:val="24"/>
          <w:lang w:eastAsia="zh-CN"/>
        </w:rPr>
        <w:t>1.5合同履行地：指标的资产所在地。</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1.6货币：</w:t>
      </w:r>
      <w:r>
        <w:rPr>
          <w:rFonts w:ascii="宋体" w:hAnsi="宋体" w:cs="宋体" w:hint="eastAsia"/>
          <w:kern w:val="0"/>
          <w:sz w:val="24"/>
        </w:rPr>
        <w:t>在本合同中，采取人民币（RMB）结算</w:t>
      </w:r>
      <w:r>
        <w:rPr>
          <w:rFonts w:ascii="宋体" w:hAnsi="宋体" w:cs="宋体" w:hint="eastAsia"/>
          <w:color w:val="000000"/>
          <w:sz w:val="24"/>
        </w:rPr>
        <w:t>。</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第二条 转让标的</w:t>
      </w:r>
    </w:p>
    <w:p w:rsidR="00917AFA" w:rsidRDefault="00E04C47" w:rsidP="00E273E3">
      <w:pPr>
        <w:snapToGrid w:val="0"/>
        <w:spacing w:line="360" w:lineRule="auto"/>
        <w:ind w:firstLineChars="202" w:firstLine="485"/>
        <w:rPr>
          <w:rFonts w:ascii="宋体" w:hAnsi="宋体" w:cs="宋体"/>
          <w:bCs/>
          <w:color w:val="000000"/>
          <w:sz w:val="24"/>
        </w:rPr>
      </w:pPr>
      <w:r>
        <w:rPr>
          <w:rFonts w:ascii="宋体" w:hAnsi="宋体" w:cs="宋体" w:hint="eastAsia"/>
          <w:color w:val="000000"/>
          <w:sz w:val="24"/>
        </w:rPr>
        <w:t>2.1本合同转让标的为甲方所持有的烟台宏源投资有限公司持有的资产。</w:t>
      </w:r>
    </w:p>
    <w:p w:rsidR="00917AFA" w:rsidRDefault="00E04C47" w:rsidP="00E273E3">
      <w:pPr>
        <w:adjustRightInd w:val="0"/>
        <w:snapToGrid w:val="0"/>
        <w:spacing w:line="360" w:lineRule="auto"/>
        <w:ind w:firstLineChars="202" w:firstLine="485"/>
        <w:rPr>
          <w:rFonts w:ascii="宋体" w:hAnsi="宋体" w:cs="宋体"/>
          <w:color w:val="000000"/>
          <w:sz w:val="24"/>
        </w:rPr>
      </w:pPr>
      <w:r>
        <w:rPr>
          <w:rFonts w:ascii="宋体" w:hAnsi="宋体" w:cs="宋体" w:hint="eastAsia"/>
          <w:color w:val="000000"/>
          <w:sz w:val="24"/>
        </w:rPr>
        <w:t>2.2 标的的基本情况为：</w:t>
      </w:r>
    </w:p>
    <w:p w:rsidR="00917AFA" w:rsidRDefault="00E04C47" w:rsidP="00E273E3">
      <w:pPr>
        <w:snapToGrid w:val="0"/>
        <w:spacing w:line="360" w:lineRule="auto"/>
        <w:ind w:firstLineChars="202" w:firstLine="485"/>
        <w:rPr>
          <w:rFonts w:ascii="宋体" w:hAnsi="宋体" w:cs="宋体"/>
          <w:bCs/>
          <w:color w:val="000000"/>
          <w:sz w:val="24"/>
        </w:rPr>
      </w:pPr>
      <w:r>
        <w:rPr>
          <w:rFonts w:ascii="宋体" w:hAnsi="宋体" w:cs="宋体" w:hint="eastAsia"/>
          <w:color w:val="000000"/>
          <w:sz w:val="24"/>
        </w:rPr>
        <w:t>烟台宏源投资有限公司部分存货、车辆及设备类资产均以现场实物现状为准进行交接。</w:t>
      </w:r>
    </w:p>
    <w:p w:rsidR="00917AFA" w:rsidRDefault="00E04C47">
      <w:pPr>
        <w:widowControl/>
        <w:autoSpaceDE w:val="0"/>
        <w:autoSpaceDN w:val="0"/>
        <w:snapToGrid w:val="0"/>
        <w:spacing w:line="360" w:lineRule="auto"/>
        <w:textAlignment w:val="bottom"/>
        <w:rPr>
          <w:rFonts w:ascii="宋体" w:hAnsi="宋体" w:cs="宋体"/>
          <w:b/>
          <w:sz w:val="24"/>
        </w:rPr>
      </w:pPr>
      <w:r>
        <w:rPr>
          <w:rFonts w:ascii="宋体" w:hAnsi="宋体" w:cs="宋体" w:hint="eastAsia"/>
          <w:color w:val="000000"/>
          <w:sz w:val="24"/>
        </w:rPr>
        <w:t xml:space="preserve">    2.3 标的资产经有资质的</w:t>
      </w:r>
      <w:r>
        <w:rPr>
          <w:rFonts w:ascii="宋体" w:hAnsi="宋体" w:cs="宋体" w:hint="eastAsia"/>
          <w:sz w:val="24"/>
        </w:rPr>
        <w:t>资产评估有限公司</w:t>
      </w:r>
      <w:r>
        <w:rPr>
          <w:rFonts w:ascii="宋体" w:hAnsi="宋体" w:cs="宋体" w:hint="eastAsia"/>
          <w:color w:val="000000"/>
          <w:sz w:val="24"/>
        </w:rPr>
        <w:t>，出具了</w:t>
      </w:r>
      <w:r>
        <w:rPr>
          <w:rFonts w:ascii="宋体" w:hAnsi="宋体" w:cs="宋体" w:hint="eastAsia"/>
          <w:sz w:val="24"/>
        </w:rPr>
        <w:t>以2025年8月31日</w:t>
      </w:r>
      <w:r>
        <w:rPr>
          <w:rFonts w:ascii="宋体" w:hAnsi="宋体" w:cs="宋体" w:hint="eastAsia"/>
          <w:color w:val="000000"/>
          <w:sz w:val="24"/>
        </w:rPr>
        <w:t>为评估基准日的</w:t>
      </w:r>
      <w:r>
        <w:rPr>
          <w:rFonts w:ascii="宋体" w:hAnsi="宋体"/>
          <w:sz w:val="24"/>
        </w:rPr>
        <w:t>中水致远评报字</w:t>
      </w:r>
      <w:r>
        <w:rPr>
          <w:rFonts w:ascii="宋体" w:hAnsi="宋体" w:hint="eastAsia"/>
          <w:sz w:val="24"/>
        </w:rPr>
        <w:t>（2025）第160029号</w:t>
      </w:r>
      <w:r>
        <w:rPr>
          <w:rFonts w:ascii="宋体" w:hAnsi="宋体" w:cs="宋体" w:hint="eastAsia"/>
          <w:sz w:val="24"/>
        </w:rPr>
        <w:t>《资产评估报告》</w:t>
      </w:r>
      <w:r>
        <w:rPr>
          <w:rFonts w:ascii="宋体" w:hAnsi="宋体" w:cs="宋体" w:hint="eastAsia"/>
          <w:color w:val="000000"/>
          <w:sz w:val="24"/>
        </w:rPr>
        <w:t>。</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2.4 标的资产不存在上述《资产评估报告》中未予披露或遗漏的、可能影响评估结果，或对标的资产转让产生重大不利影响的任何事项。</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2.5甲乙双方在甲方对上述标的资产享有所有权及《资产评估报告》评估结果的基础上达成本合同各项条款。</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2.6转让标的上未设定任何形式的担保，转让标的也未被任何有权机构采取查封等强制性措施。</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第三条 转让的前提条件</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bCs/>
          <w:color w:val="000000"/>
          <w:sz w:val="24"/>
        </w:rPr>
        <w:t>3.1</w:t>
      </w:r>
      <w:r>
        <w:rPr>
          <w:rFonts w:ascii="宋体" w:hAnsi="宋体" w:cs="宋体" w:hint="eastAsia"/>
          <w:color w:val="000000"/>
          <w:sz w:val="24"/>
        </w:rPr>
        <w:t xml:space="preserve"> 甲方依法就本合同所涉及的标的资产已履行了内部决策、资产评估等相关程序。</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3.2甲方依据有关法律、法规、政策的规定，就本合同项下标的资产交易已对意向受让人完成公开信息披露和竞价程序。</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lastRenderedPageBreak/>
        <w:t>3.3 乙方已详细了解标的资产的转让信息，依法已就本合同所涉及的标的资产受让履行了内部决策等相关程序，并同意按照甲方提出的转让条件受让标的资产。</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 xml:space="preserve">3.4 乙方依本合同的约定受让甲方所拥有的标的资产。 </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第四条 转让方式</w:t>
      </w:r>
    </w:p>
    <w:p w:rsidR="00917AFA" w:rsidRDefault="00E04C47" w:rsidP="00E273E3">
      <w:pPr>
        <w:snapToGrid w:val="0"/>
        <w:spacing w:line="360" w:lineRule="auto"/>
        <w:ind w:firstLineChars="202" w:firstLine="485"/>
        <w:rPr>
          <w:rFonts w:ascii="宋体" w:hAnsi="宋体" w:cs="宋体"/>
          <w:bCs/>
          <w:color w:val="000000"/>
          <w:sz w:val="24"/>
        </w:rPr>
      </w:pPr>
      <w:r>
        <w:rPr>
          <w:rFonts w:ascii="宋体" w:hAnsi="宋体" w:cs="宋体" w:hint="eastAsia"/>
          <w:bCs/>
          <w:color w:val="000000"/>
          <w:sz w:val="24"/>
        </w:rPr>
        <w:t>4.1本合同项下标的资产交易已于2026年**月**日经公开挂牌/拍卖，期间产生个意向受让方，并于2026年**月**日以竞价方式组织实施，由乙方依法作为受让方受让本合同项下转让标的</w:t>
      </w:r>
      <w:bookmarkStart w:id="0" w:name="_GoBack"/>
      <w:bookmarkEnd w:id="0"/>
      <w:r>
        <w:rPr>
          <w:rFonts w:ascii="宋体" w:hAnsi="宋体" w:cs="宋体" w:hint="eastAsia"/>
          <w:bCs/>
          <w:color w:val="000000"/>
          <w:sz w:val="24"/>
        </w:rPr>
        <w:t>。</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第五条 交易价款及支付</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5.1转让价格</w:t>
      </w:r>
    </w:p>
    <w:p w:rsidR="00917AFA" w:rsidRDefault="00E04C47">
      <w:pPr>
        <w:snapToGrid w:val="0"/>
        <w:spacing w:line="360" w:lineRule="auto"/>
        <w:ind w:firstLineChars="202" w:firstLine="452"/>
        <w:rPr>
          <w:rFonts w:ascii="宋体" w:hAnsi="宋体" w:cs="宋体"/>
          <w:color w:val="000000"/>
          <w:sz w:val="24"/>
        </w:rPr>
      </w:pPr>
      <w:r>
        <w:rPr>
          <w:rFonts w:ascii="宋体" w:hAnsi="宋体" w:cs="宋体" w:hint="eastAsia"/>
          <w:color w:val="000000"/>
          <w:spacing w:val="-8"/>
          <w:sz w:val="24"/>
        </w:rPr>
        <w:t xml:space="preserve">根据公开竞价的结果，甲方将本合同项下的转让标的以人民币（大写）        </w:t>
      </w:r>
      <w:r>
        <w:rPr>
          <w:rFonts w:ascii="宋体" w:hAnsi="宋体" w:cs="宋体" w:hint="eastAsia"/>
          <w:color w:val="000000"/>
          <w:sz w:val="24"/>
        </w:rPr>
        <w:t>万元整【即：人民币（小写）    元整】（以下简称</w:t>
      </w:r>
      <w:r>
        <w:rPr>
          <w:rFonts w:ascii="宋体" w:hAnsi="宋体" w:cs="宋体" w:hint="eastAsia"/>
          <w:bCs/>
          <w:color w:val="000000"/>
          <w:sz w:val="24"/>
        </w:rPr>
        <w:t>交易价款）</w:t>
      </w:r>
      <w:r>
        <w:rPr>
          <w:rFonts w:ascii="宋体" w:hAnsi="宋体" w:cs="宋体" w:hint="eastAsia"/>
          <w:color w:val="000000"/>
          <w:sz w:val="24"/>
        </w:rPr>
        <w:t>转让给乙方。</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5.2交易价款的支付</w:t>
      </w:r>
    </w:p>
    <w:p w:rsidR="00917AFA" w:rsidRDefault="00E04C47" w:rsidP="00E273E3">
      <w:pPr>
        <w:snapToGrid w:val="0"/>
        <w:spacing w:line="360" w:lineRule="auto"/>
        <w:ind w:firstLineChars="202" w:firstLine="485"/>
        <w:rPr>
          <w:rFonts w:ascii="宋体" w:hAnsi="宋体" w:cs="宋体"/>
          <w:color w:val="000000"/>
          <w:spacing w:val="-8"/>
          <w:sz w:val="24"/>
        </w:rPr>
      </w:pPr>
      <w:r>
        <w:rPr>
          <w:rFonts w:ascii="宋体" w:hAnsi="宋体" w:cs="宋体" w:hint="eastAsia"/>
          <w:color w:val="000000"/>
          <w:sz w:val="24"/>
        </w:rPr>
        <w:t>甲乙双方约定，乙方自本合同生效之日起5个工作日内，将全部转让价款一次性汇入山东产权交易中心在银行开立的交易资金结算账户，由山东产权交易中心负</w:t>
      </w:r>
      <w:r>
        <w:rPr>
          <w:rFonts w:ascii="宋体" w:hAnsi="宋体" w:cs="宋体" w:hint="eastAsia"/>
          <w:color w:val="000000"/>
          <w:spacing w:val="-8"/>
          <w:sz w:val="24"/>
        </w:rPr>
        <w:t>责将转让价款支付给甲方</w:t>
      </w:r>
      <w:bookmarkStart w:id="1" w:name="_Hlk55137989"/>
      <w:r>
        <w:rPr>
          <w:rFonts w:ascii="宋体" w:hAnsi="宋体" w:cs="宋体" w:hint="eastAsia"/>
          <w:color w:val="000000"/>
          <w:spacing w:val="-8"/>
          <w:sz w:val="24"/>
        </w:rPr>
        <w:t>，【交易保证金元抵交易价款</w:t>
      </w:r>
      <w:bookmarkEnd w:id="1"/>
      <w:r>
        <w:rPr>
          <w:rFonts w:ascii="宋体" w:hAnsi="宋体" w:cs="宋体" w:hint="eastAsia"/>
          <w:color w:val="000000"/>
          <w:spacing w:val="-8"/>
          <w:sz w:val="24"/>
        </w:rPr>
        <w:t>】。</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5.3交易价款划转时间</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甲乙双方约定，山东产权交易中心在出具产权交易凭证后七个工作日内，将交易价款全部划转给甲方。</w:t>
      </w:r>
    </w:p>
    <w:p w:rsidR="00917AFA" w:rsidRDefault="00E04C47">
      <w:pPr>
        <w:snapToGrid w:val="0"/>
        <w:spacing w:line="360" w:lineRule="auto"/>
        <w:ind w:firstLineChars="202" w:firstLine="452"/>
        <w:rPr>
          <w:rFonts w:ascii="宋体" w:hAnsi="宋体" w:cs="宋体"/>
          <w:color w:val="000000"/>
          <w:spacing w:val="-8"/>
          <w:sz w:val="24"/>
        </w:rPr>
      </w:pPr>
      <w:r>
        <w:rPr>
          <w:rFonts w:ascii="宋体" w:hAnsi="宋体" w:cs="宋体" w:hint="eastAsia"/>
          <w:color w:val="000000"/>
          <w:spacing w:val="-8"/>
          <w:sz w:val="24"/>
        </w:rPr>
        <w:t>5.4交易双方预留如下银行账户作为交易价款及保证金结算账户：</w:t>
      </w:r>
    </w:p>
    <w:p w:rsidR="00917AFA" w:rsidRDefault="00E04C47">
      <w:pPr>
        <w:snapToGrid w:val="0"/>
        <w:spacing w:line="360" w:lineRule="auto"/>
        <w:ind w:firstLineChars="202" w:firstLine="452"/>
        <w:rPr>
          <w:rFonts w:ascii="宋体" w:hAnsi="宋体" w:cs="宋体"/>
          <w:color w:val="000000"/>
          <w:spacing w:val="-8"/>
          <w:sz w:val="24"/>
        </w:rPr>
      </w:pPr>
      <w:r>
        <w:rPr>
          <w:rFonts w:ascii="宋体" w:hAnsi="宋体" w:cs="宋体" w:hint="eastAsia"/>
          <w:color w:val="000000"/>
          <w:spacing w:val="-8"/>
          <w:sz w:val="24"/>
        </w:rPr>
        <w:t>甲方（转让方）收款户名：烟台宏源投资有限公司</w:t>
      </w:r>
    </w:p>
    <w:p w:rsidR="00917AFA" w:rsidRDefault="00E04C47">
      <w:pPr>
        <w:snapToGrid w:val="0"/>
        <w:spacing w:line="360" w:lineRule="auto"/>
        <w:ind w:firstLineChars="202" w:firstLine="452"/>
        <w:rPr>
          <w:rFonts w:ascii="宋体" w:hAnsi="宋体" w:cs="宋体"/>
          <w:color w:val="000000"/>
          <w:spacing w:val="-8"/>
          <w:sz w:val="24"/>
        </w:rPr>
      </w:pPr>
      <w:r>
        <w:rPr>
          <w:rFonts w:ascii="宋体" w:hAnsi="宋体" w:cs="宋体" w:hint="eastAsia"/>
          <w:color w:val="000000"/>
          <w:spacing w:val="-8"/>
          <w:sz w:val="24"/>
        </w:rPr>
        <w:t>账号：</w:t>
      </w:r>
      <w:r>
        <w:rPr>
          <w:rFonts w:hint="eastAsia"/>
          <w:sz w:val="24"/>
        </w:rPr>
        <w:t>02540120100000888</w:t>
      </w:r>
    </w:p>
    <w:p w:rsidR="00917AFA" w:rsidRDefault="00E04C47">
      <w:pPr>
        <w:snapToGrid w:val="0"/>
        <w:spacing w:line="360" w:lineRule="auto"/>
        <w:ind w:firstLineChars="202" w:firstLine="452"/>
        <w:rPr>
          <w:rFonts w:ascii="宋体" w:hAnsi="宋体" w:cs="宋体"/>
          <w:color w:val="000000"/>
          <w:spacing w:val="-8"/>
          <w:sz w:val="24"/>
        </w:rPr>
      </w:pPr>
      <w:r>
        <w:rPr>
          <w:rFonts w:ascii="宋体" w:hAnsi="宋体" w:cs="宋体" w:hint="eastAsia"/>
          <w:color w:val="000000"/>
          <w:spacing w:val="-8"/>
          <w:sz w:val="24"/>
        </w:rPr>
        <w:t>开户行：烟台银行股份有限公司只楚路支行</w:t>
      </w:r>
    </w:p>
    <w:p w:rsidR="00917AFA" w:rsidRDefault="00E04C47">
      <w:pPr>
        <w:snapToGrid w:val="0"/>
        <w:spacing w:line="360" w:lineRule="auto"/>
        <w:ind w:firstLineChars="202" w:firstLine="452"/>
        <w:rPr>
          <w:rFonts w:ascii="宋体" w:hAnsi="宋体" w:cs="宋体"/>
          <w:color w:val="000000"/>
          <w:spacing w:val="-8"/>
          <w:sz w:val="24"/>
        </w:rPr>
      </w:pPr>
      <w:r>
        <w:rPr>
          <w:rFonts w:ascii="宋体" w:hAnsi="宋体" w:cs="宋体" w:hint="eastAsia"/>
          <w:color w:val="000000"/>
          <w:spacing w:val="-8"/>
          <w:sz w:val="24"/>
        </w:rPr>
        <w:t>乙方（受让方）收款户名：</w:t>
      </w:r>
    </w:p>
    <w:p w:rsidR="00917AFA" w:rsidRDefault="00E04C47">
      <w:pPr>
        <w:snapToGrid w:val="0"/>
        <w:spacing w:line="360" w:lineRule="auto"/>
        <w:ind w:firstLineChars="202" w:firstLine="452"/>
        <w:rPr>
          <w:rFonts w:ascii="宋体" w:hAnsi="宋体" w:cs="宋体"/>
          <w:color w:val="000000"/>
          <w:spacing w:val="-8"/>
          <w:sz w:val="24"/>
        </w:rPr>
      </w:pPr>
      <w:r>
        <w:rPr>
          <w:rFonts w:ascii="宋体" w:hAnsi="宋体" w:cs="宋体" w:hint="eastAsia"/>
          <w:color w:val="000000"/>
          <w:spacing w:val="-8"/>
          <w:sz w:val="24"/>
        </w:rPr>
        <w:t>账号：</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 xml:space="preserve">开户行： </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5.5 本合同涉及的交易价款及违约金均只接受电汇或银行转账的方式支付。</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第六条 转让标的交割事项</w:t>
      </w:r>
    </w:p>
    <w:p w:rsidR="00E273E3" w:rsidRPr="00E273E3" w:rsidRDefault="00E273E3"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lastRenderedPageBreak/>
        <w:t>6.1</w:t>
      </w:r>
      <w:r w:rsidR="00E04C47">
        <w:rPr>
          <w:rFonts w:ascii="宋体" w:hAnsi="宋体" w:cs="宋体" w:hint="eastAsia"/>
          <w:color w:val="000000"/>
          <w:sz w:val="24"/>
        </w:rPr>
        <w:t>甲乙双方签订《资产交易合同》后，按照标的物</w:t>
      </w:r>
      <w:r w:rsidR="00E04C47">
        <w:rPr>
          <w:rFonts w:ascii="宋体" w:hAnsi="宋体" w:cs="宋体"/>
          <w:color w:val="000000"/>
          <w:sz w:val="24"/>
        </w:rPr>
        <w:t>现状进行交割</w:t>
      </w:r>
      <w:r w:rsidR="00E04C47">
        <w:rPr>
          <w:rFonts w:ascii="宋体" w:hAnsi="宋体" w:cs="宋体" w:hint="eastAsia"/>
          <w:color w:val="000000"/>
          <w:sz w:val="24"/>
        </w:rPr>
        <w:t>，乙方</w:t>
      </w:r>
      <w:r w:rsidR="00E04C47">
        <w:rPr>
          <w:rFonts w:ascii="宋体" w:hAnsi="宋体" w:cs="宋体"/>
          <w:color w:val="000000"/>
          <w:sz w:val="24"/>
        </w:rPr>
        <w:t>在签署本合同</w:t>
      </w:r>
      <w:r w:rsidR="00E04C47">
        <w:rPr>
          <w:rFonts w:ascii="宋体" w:hAnsi="宋体" w:cs="宋体" w:hint="eastAsia"/>
          <w:color w:val="000000"/>
          <w:sz w:val="24"/>
        </w:rPr>
        <w:t>之前，已对标的物是否存在瑕疵及其实际情况进行了充分地</w:t>
      </w:r>
      <w:r w:rsidR="00E04C47">
        <w:rPr>
          <w:rFonts w:ascii="宋体" w:hAnsi="宋体" w:cs="宋体"/>
          <w:color w:val="000000"/>
          <w:sz w:val="24"/>
        </w:rPr>
        <w:t>审慎调查</w:t>
      </w:r>
      <w:r w:rsidR="00E04C47">
        <w:rPr>
          <w:rFonts w:ascii="宋体" w:hAnsi="宋体" w:cs="宋体" w:hint="eastAsia"/>
          <w:color w:val="000000"/>
          <w:sz w:val="24"/>
        </w:rPr>
        <w:t>。本合同</w:t>
      </w:r>
      <w:r w:rsidR="00E04C47">
        <w:rPr>
          <w:rFonts w:ascii="宋体" w:hAnsi="宋体" w:cs="宋体"/>
          <w:color w:val="000000"/>
          <w:sz w:val="24"/>
        </w:rPr>
        <w:t>签署</w:t>
      </w:r>
      <w:r w:rsidR="00E04C47">
        <w:rPr>
          <w:rFonts w:ascii="宋体" w:hAnsi="宋体" w:cs="宋体" w:hint="eastAsia"/>
          <w:color w:val="000000"/>
          <w:sz w:val="24"/>
        </w:rPr>
        <w:t>后，乙方即表明已完全了解，并接受标的物的现状，自行承担交易</w:t>
      </w:r>
      <w:r w:rsidR="00E04C47">
        <w:rPr>
          <w:rFonts w:ascii="宋体" w:hAnsi="宋体" w:cs="宋体"/>
          <w:color w:val="000000"/>
          <w:sz w:val="24"/>
        </w:rPr>
        <w:t>风险</w:t>
      </w:r>
      <w:r w:rsidR="00E04C47">
        <w:rPr>
          <w:rFonts w:ascii="宋体" w:hAnsi="宋体" w:cs="宋体" w:hint="eastAsia"/>
          <w:color w:val="000000"/>
          <w:sz w:val="24"/>
        </w:rPr>
        <w:t>。</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第七 条 交易服务费的承担</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7.1本合同项下标的资产交易过程中产生交易服务费和税金的，依照有关规定由甲、乙双方各自承担。</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第八条 甲方的声明与保证</w:t>
      </w:r>
    </w:p>
    <w:p w:rsidR="00917AFA" w:rsidRDefault="00E04C47" w:rsidP="00E273E3">
      <w:pPr>
        <w:tabs>
          <w:tab w:val="left" w:pos="1620"/>
        </w:tabs>
        <w:snapToGrid w:val="0"/>
        <w:spacing w:line="360" w:lineRule="auto"/>
        <w:ind w:firstLineChars="202" w:firstLine="485"/>
        <w:rPr>
          <w:rFonts w:ascii="宋体" w:hAnsi="宋体" w:cs="宋体"/>
          <w:color w:val="000000"/>
          <w:sz w:val="24"/>
        </w:rPr>
      </w:pPr>
      <w:r>
        <w:rPr>
          <w:rFonts w:ascii="宋体" w:hAnsi="宋体" w:cs="宋体" w:hint="eastAsia"/>
          <w:color w:val="000000"/>
          <w:sz w:val="24"/>
        </w:rPr>
        <w:t>8.1甲方对本合同下的转让标的拥有占有、使用、收益及处分的权利。</w:t>
      </w:r>
    </w:p>
    <w:p w:rsidR="00917AFA" w:rsidRDefault="00E04C47" w:rsidP="00E273E3">
      <w:pPr>
        <w:snapToGrid w:val="0"/>
        <w:spacing w:line="360" w:lineRule="auto"/>
        <w:ind w:firstLineChars="202" w:firstLine="485"/>
        <w:rPr>
          <w:rFonts w:ascii="宋体" w:hAnsi="宋体" w:cs="宋体"/>
          <w:i/>
          <w:color w:val="000000"/>
          <w:sz w:val="24"/>
        </w:rPr>
      </w:pPr>
      <w:r>
        <w:rPr>
          <w:rFonts w:ascii="宋体" w:hAnsi="宋体" w:cs="宋体" w:hint="eastAsia"/>
          <w:color w:val="000000"/>
          <w:sz w:val="24"/>
        </w:rPr>
        <w:t>8.2为签订本合同之目的向乙方及中介机构提交的各项证明文件及资料均真实、准确、完整。</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8.3 签订本合同所需的包括但不限于授权、审批、公司内部决策等在内的一切手续均已合法有效取得。</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t>第九条 乙方的声明与保证</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9.1</w:t>
      </w:r>
      <w:r>
        <w:rPr>
          <w:rFonts w:ascii="宋体" w:hAnsi="宋体" w:cs="宋体"/>
          <w:color w:val="000000"/>
          <w:sz w:val="24"/>
        </w:rPr>
        <w:t>乙方具有购买该资产的资金支付能力，能够承担并履行资产交易合同约定的责任和义务。</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9.2为签订本合同之目的向甲方及中介机构提交的各项证明文件及资料均真实、准确、完整。</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9.3签订本合同所需的包括但不限于授权、审批、内部决策等在内的一切手续均已合法有效取得。</w:t>
      </w:r>
    </w:p>
    <w:p w:rsidR="00B92638"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9.4已进行并完成针对本项目交易标的的全面调查了解（包括但不限于查阅由转让方提供的标的相关的档案文件）并认可本项目挂牌公告（以山东产权交易中心网站www.sdcqjy.com项目披露信息为准）及附件的全部内容。受让方自行承担包括但不限于因所获取的表达信息不全面、错误或误解等而产生的相应后果。</w:t>
      </w:r>
      <w:r w:rsidR="00B92638">
        <w:rPr>
          <w:rFonts w:ascii="宋体" w:hAnsi="宋体" w:cs="宋体" w:hint="eastAsia"/>
          <w:color w:val="000000"/>
          <w:sz w:val="24"/>
        </w:rPr>
        <w:t xml:space="preserve"> </w:t>
      </w:r>
    </w:p>
    <w:p w:rsidR="00B92638" w:rsidRPr="00B92638" w:rsidRDefault="00B92638" w:rsidP="00B92638">
      <w:pPr>
        <w:snapToGrid w:val="0"/>
        <w:spacing w:line="360" w:lineRule="auto"/>
        <w:ind w:firstLineChars="202" w:firstLine="485"/>
      </w:pPr>
      <w:r w:rsidRPr="00B92638">
        <w:rPr>
          <w:rFonts w:ascii="宋体" w:hAnsi="宋体" w:cs="宋体" w:hint="eastAsia"/>
          <w:color w:val="000000"/>
          <w:sz w:val="24"/>
          <w:highlight w:val="yellow"/>
        </w:rPr>
        <w:t>9.5</w:t>
      </w:r>
      <w:r w:rsidRPr="00B92638">
        <w:rPr>
          <w:rFonts w:ascii="宋体" w:hAnsi="宋体" w:cs="Arial Unicode MS" w:hint="eastAsia"/>
          <w:kern w:val="0"/>
          <w:sz w:val="24"/>
          <w:highlight w:val="yellow"/>
          <w:lang w:val="zh-TW" w:eastAsia="zh-TW"/>
        </w:rPr>
        <w:t>乙</w:t>
      </w:r>
      <w:r w:rsidRPr="00E674A2">
        <w:rPr>
          <w:rFonts w:ascii="宋体" w:hAnsi="宋体" w:cs="Arial Unicode MS" w:hint="eastAsia"/>
          <w:kern w:val="0"/>
          <w:sz w:val="24"/>
          <w:highlight w:val="yellow"/>
          <w:lang w:val="zh-TW" w:eastAsia="zh-TW"/>
        </w:rPr>
        <w:t>方</w:t>
      </w:r>
      <w:r w:rsidRPr="00E674A2">
        <w:rPr>
          <w:rFonts w:hint="eastAsia"/>
          <w:kern w:val="0"/>
          <w:sz w:val="24"/>
          <w:highlight w:val="yellow"/>
        </w:rPr>
        <w:t>因拖欠</w:t>
      </w:r>
      <w:r w:rsidRPr="00E674A2">
        <w:rPr>
          <w:rFonts w:ascii="宋体" w:hAnsi="宋体" w:cs="Arial Unicode MS" w:hint="eastAsia"/>
          <w:kern w:val="0"/>
          <w:sz w:val="24"/>
          <w:highlight w:val="yellow"/>
          <w:lang w:val="zh-TW" w:eastAsia="zh-TW"/>
        </w:rPr>
        <w:t>工人（含农民工）工资导致发生信访</w:t>
      </w:r>
      <w:r>
        <w:rPr>
          <w:rFonts w:ascii="宋体" w:hAnsi="宋体" w:cs="Arial Unicode MS" w:hint="eastAsia"/>
          <w:kern w:val="0"/>
          <w:sz w:val="24"/>
          <w:highlight w:val="yellow"/>
          <w:lang w:val="zh-TW" w:eastAsia="zh-TW"/>
        </w:rPr>
        <w:t>举报</w:t>
      </w:r>
      <w:r w:rsidRPr="00E674A2">
        <w:rPr>
          <w:rFonts w:ascii="宋体" w:hAnsi="宋体" w:cs="Arial Unicode MS" w:hint="eastAsia"/>
          <w:kern w:val="0"/>
          <w:sz w:val="24"/>
          <w:highlight w:val="yellow"/>
          <w:lang w:val="zh-TW" w:eastAsia="zh-TW"/>
        </w:rPr>
        <w:t>事项</w:t>
      </w:r>
      <w:r w:rsidRPr="00E674A2">
        <w:rPr>
          <w:rFonts w:ascii="宋体" w:hAnsi="宋体" w:cs="Arial Unicode MS" w:hint="eastAsia"/>
          <w:kern w:val="0"/>
          <w:sz w:val="24"/>
          <w:highlight w:val="yellow"/>
          <w:lang w:val="zh-TW"/>
        </w:rPr>
        <w:t>，</w:t>
      </w:r>
      <w:r w:rsidRPr="00E674A2">
        <w:rPr>
          <w:rFonts w:hint="eastAsia"/>
          <w:kern w:val="0"/>
          <w:sz w:val="24"/>
          <w:highlight w:val="yellow"/>
        </w:rPr>
        <w:t>给甲方造成损失或不利影响的，</w:t>
      </w:r>
      <w:r>
        <w:rPr>
          <w:rFonts w:hint="eastAsia"/>
          <w:kern w:val="0"/>
          <w:sz w:val="24"/>
          <w:highlight w:val="yellow"/>
        </w:rPr>
        <w:t>乙方</w:t>
      </w:r>
      <w:r w:rsidRPr="00E674A2">
        <w:rPr>
          <w:rFonts w:hint="eastAsia"/>
          <w:kern w:val="0"/>
          <w:sz w:val="24"/>
          <w:highlight w:val="yellow"/>
        </w:rPr>
        <w:t>应自负费用为</w:t>
      </w:r>
      <w:r>
        <w:rPr>
          <w:rFonts w:hint="eastAsia"/>
          <w:kern w:val="0"/>
          <w:sz w:val="24"/>
          <w:highlight w:val="yellow"/>
        </w:rPr>
        <w:t>甲方</w:t>
      </w:r>
      <w:r w:rsidRPr="00E674A2">
        <w:rPr>
          <w:rFonts w:hint="eastAsia"/>
          <w:kern w:val="0"/>
          <w:sz w:val="24"/>
          <w:highlight w:val="yellow"/>
        </w:rPr>
        <w:t>消除影响并赔偿由此给甲方造成的直接和间接损失，且</w:t>
      </w:r>
      <w:r>
        <w:rPr>
          <w:rFonts w:hint="eastAsia"/>
          <w:kern w:val="0"/>
          <w:sz w:val="24"/>
          <w:highlight w:val="yellow"/>
        </w:rPr>
        <w:t>甲方</w:t>
      </w:r>
      <w:r w:rsidRPr="00E674A2">
        <w:rPr>
          <w:rFonts w:hint="eastAsia"/>
          <w:kern w:val="0"/>
          <w:sz w:val="24"/>
          <w:highlight w:val="yellow"/>
        </w:rPr>
        <w:t>有权将</w:t>
      </w:r>
      <w:r>
        <w:rPr>
          <w:rFonts w:hint="eastAsia"/>
          <w:kern w:val="0"/>
          <w:sz w:val="24"/>
          <w:highlight w:val="yellow"/>
        </w:rPr>
        <w:t>乙方</w:t>
      </w:r>
      <w:r w:rsidRPr="00E674A2">
        <w:rPr>
          <w:rFonts w:hint="eastAsia"/>
          <w:kern w:val="0"/>
          <w:sz w:val="24"/>
          <w:highlight w:val="yellow"/>
        </w:rPr>
        <w:t>列入其黑名单管理。</w:t>
      </w:r>
    </w:p>
    <w:p w:rsidR="00917AFA" w:rsidRDefault="00E04C47" w:rsidP="00503DA9">
      <w:pPr>
        <w:snapToGrid w:val="0"/>
        <w:spacing w:beforeLines="50" w:afterLines="50" w:line="360" w:lineRule="auto"/>
        <w:rPr>
          <w:rFonts w:ascii="宋体" w:hAnsi="宋体" w:cs="宋体"/>
          <w:b/>
          <w:bCs/>
          <w:color w:val="000000"/>
          <w:sz w:val="24"/>
        </w:rPr>
      </w:pPr>
      <w:r>
        <w:rPr>
          <w:rFonts w:ascii="宋体" w:hAnsi="宋体" w:cs="宋体" w:hint="eastAsia"/>
          <w:b/>
          <w:bCs/>
          <w:color w:val="000000"/>
          <w:sz w:val="24"/>
        </w:rPr>
        <w:lastRenderedPageBreak/>
        <w:t>第十条  违约责任</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10.1任何一方发生违约行为，都必须承担违约责任，给对方造成直接或间接损失的，还应承担相应的赔偿责任。</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10.2乙方如未能按合同约定支付资产转让价款，每逾期1天，应按总价款的（每日万分之三的标准）向甲方支付违约金。</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乙方</w:t>
      </w:r>
      <w:r>
        <w:rPr>
          <w:rFonts w:ascii="宋体" w:hAnsi="宋体" w:cs="宋体"/>
          <w:color w:val="000000"/>
          <w:sz w:val="24"/>
        </w:rPr>
        <w:t>未按本合同约定支付</w:t>
      </w:r>
      <w:r>
        <w:rPr>
          <w:rFonts w:ascii="宋体" w:hAnsi="宋体" w:cs="宋体" w:hint="eastAsia"/>
          <w:color w:val="000000"/>
          <w:sz w:val="24"/>
        </w:rPr>
        <w:t>资产转让</w:t>
      </w:r>
      <w:r>
        <w:rPr>
          <w:rFonts w:ascii="宋体" w:hAnsi="宋体" w:cs="宋体"/>
          <w:color w:val="000000"/>
          <w:sz w:val="24"/>
        </w:rPr>
        <w:t>价款的，</w:t>
      </w:r>
      <w:r>
        <w:rPr>
          <w:rFonts w:ascii="宋体" w:hAnsi="宋体" w:cs="宋体" w:hint="eastAsia"/>
          <w:color w:val="000000"/>
          <w:sz w:val="24"/>
        </w:rPr>
        <w:t>逾期付款超过五日，甲方</w:t>
      </w:r>
      <w:r>
        <w:rPr>
          <w:rFonts w:ascii="宋体" w:hAnsi="宋体" w:cs="宋体"/>
          <w:color w:val="000000"/>
          <w:sz w:val="24"/>
        </w:rPr>
        <w:t>有权单方解除本合同，并要求</w:t>
      </w:r>
      <w:r>
        <w:rPr>
          <w:rFonts w:ascii="宋体" w:hAnsi="宋体" w:cs="宋体" w:hint="eastAsia"/>
          <w:color w:val="000000"/>
          <w:sz w:val="24"/>
        </w:rPr>
        <w:t>乙方</w:t>
      </w:r>
      <w:r>
        <w:rPr>
          <w:rFonts w:ascii="宋体" w:hAnsi="宋体" w:cs="宋体"/>
          <w:color w:val="000000"/>
          <w:sz w:val="24"/>
        </w:rPr>
        <w:t>按照全部转让价款的</w:t>
      </w:r>
      <w:r>
        <w:rPr>
          <w:rFonts w:ascii="宋体" w:hAnsi="宋体" w:cs="宋体"/>
          <w:color w:val="000000"/>
          <w:sz w:val="24"/>
          <w:highlight w:val="yellow"/>
        </w:rPr>
        <w:t>（</w:t>
      </w:r>
      <w:r>
        <w:rPr>
          <w:rFonts w:ascii="宋体" w:hAnsi="宋体" w:cs="宋体" w:hint="eastAsia"/>
          <w:color w:val="000000"/>
          <w:sz w:val="24"/>
          <w:highlight w:val="yellow"/>
        </w:rPr>
        <w:t>30</w:t>
      </w:r>
      <w:r>
        <w:rPr>
          <w:rFonts w:ascii="宋体" w:hAnsi="宋体" w:cs="宋体"/>
          <w:color w:val="000000"/>
          <w:sz w:val="24"/>
          <w:highlight w:val="yellow"/>
        </w:rPr>
        <w:t>%）</w:t>
      </w:r>
      <w:r>
        <w:rPr>
          <w:rFonts w:ascii="宋体" w:hAnsi="宋体" w:cs="宋体"/>
          <w:color w:val="000000"/>
          <w:sz w:val="24"/>
        </w:rPr>
        <w:t>承担违约责任。</w:t>
      </w:r>
      <w:r>
        <w:rPr>
          <w:rFonts w:ascii="宋体" w:hAnsi="宋体" w:cs="宋体" w:hint="eastAsia"/>
          <w:color w:val="000000"/>
          <w:sz w:val="24"/>
        </w:rPr>
        <w:t>甲方</w:t>
      </w:r>
      <w:r>
        <w:rPr>
          <w:rFonts w:ascii="宋体" w:hAnsi="宋体" w:cs="宋体"/>
          <w:color w:val="000000"/>
          <w:sz w:val="24"/>
        </w:rPr>
        <w:t>解除合同后，</w:t>
      </w:r>
      <w:r>
        <w:rPr>
          <w:rFonts w:ascii="宋体" w:hAnsi="宋体" w:cs="宋体" w:hint="eastAsia"/>
          <w:color w:val="000000"/>
          <w:sz w:val="24"/>
        </w:rPr>
        <w:t>可以按照山东产权交易中心《交易保证金操作细则》的规定，</w:t>
      </w:r>
      <w:r>
        <w:rPr>
          <w:rFonts w:ascii="宋体" w:hAnsi="宋体" w:cs="宋体"/>
          <w:color w:val="000000"/>
          <w:sz w:val="24"/>
        </w:rPr>
        <w:t>向</w:t>
      </w:r>
      <w:r>
        <w:rPr>
          <w:rFonts w:ascii="宋体" w:hAnsi="宋体" w:cs="宋体" w:hint="eastAsia"/>
          <w:color w:val="000000"/>
          <w:sz w:val="24"/>
        </w:rPr>
        <w:t>乙方</w:t>
      </w:r>
      <w:r>
        <w:rPr>
          <w:rFonts w:ascii="宋体" w:hAnsi="宋体" w:cs="宋体"/>
          <w:color w:val="000000"/>
          <w:sz w:val="24"/>
        </w:rPr>
        <w:t>主张相应的赔偿</w:t>
      </w:r>
      <w:r>
        <w:rPr>
          <w:rFonts w:ascii="宋体" w:hAnsi="宋体" w:cs="宋体" w:hint="eastAsia"/>
          <w:color w:val="000000"/>
          <w:sz w:val="24"/>
        </w:rPr>
        <w:t>。</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甲方</w:t>
      </w:r>
      <w:r>
        <w:rPr>
          <w:rFonts w:ascii="宋体" w:hAnsi="宋体" w:cs="宋体"/>
          <w:color w:val="000000"/>
          <w:sz w:val="24"/>
        </w:rPr>
        <w:t>未按期交割产权转让标的，每逾期1天，应按全部转让价款的（</w:t>
      </w:r>
      <w:r>
        <w:rPr>
          <w:rFonts w:ascii="宋体" w:hAnsi="宋体" w:cs="宋体" w:hint="eastAsia"/>
          <w:color w:val="000000"/>
          <w:sz w:val="24"/>
        </w:rPr>
        <w:t>每日万分之三的标准</w:t>
      </w:r>
      <w:r>
        <w:rPr>
          <w:rFonts w:ascii="宋体" w:hAnsi="宋体" w:cs="宋体"/>
          <w:color w:val="000000"/>
          <w:sz w:val="24"/>
        </w:rPr>
        <w:t>）向</w:t>
      </w:r>
      <w:r>
        <w:rPr>
          <w:rFonts w:ascii="宋体" w:hAnsi="宋体" w:cs="宋体" w:hint="eastAsia"/>
          <w:color w:val="000000"/>
          <w:sz w:val="24"/>
        </w:rPr>
        <w:t>乙方</w:t>
      </w:r>
      <w:r>
        <w:rPr>
          <w:rFonts w:ascii="宋体" w:hAnsi="宋体" w:cs="宋体"/>
          <w:color w:val="000000"/>
          <w:sz w:val="24"/>
        </w:rPr>
        <w:t>支付违约金。</w:t>
      </w:r>
    </w:p>
    <w:p w:rsidR="00E273E3"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甲方</w:t>
      </w:r>
      <w:r>
        <w:rPr>
          <w:rFonts w:ascii="宋体" w:hAnsi="宋体" w:cs="宋体"/>
          <w:color w:val="000000"/>
          <w:sz w:val="24"/>
        </w:rPr>
        <w:t>未按期交割产权转让标的，经催告后，</w:t>
      </w:r>
      <w:r>
        <w:rPr>
          <w:rFonts w:ascii="宋体" w:hAnsi="宋体" w:cs="宋体" w:hint="eastAsia"/>
          <w:color w:val="000000"/>
          <w:sz w:val="24"/>
        </w:rPr>
        <w:t>甲方</w:t>
      </w:r>
      <w:r>
        <w:rPr>
          <w:rFonts w:ascii="宋体" w:hAnsi="宋体" w:cs="宋体"/>
          <w:color w:val="000000"/>
          <w:sz w:val="24"/>
        </w:rPr>
        <w:t>仍未履行上述交割产权义务的，受让方有权单方解除本合同，并要求转让方按照全部转让价款的</w:t>
      </w:r>
      <w:r>
        <w:rPr>
          <w:rFonts w:ascii="宋体" w:hAnsi="宋体" w:cs="宋体"/>
          <w:color w:val="000000"/>
          <w:sz w:val="24"/>
          <w:highlight w:val="yellow"/>
        </w:rPr>
        <w:t>（</w:t>
      </w:r>
      <w:r>
        <w:rPr>
          <w:rFonts w:ascii="宋体" w:hAnsi="宋体" w:cs="宋体" w:hint="eastAsia"/>
          <w:color w:val="000000"/>
          <w:sz w:val="24"/>
          <w:highlight w:val="yellow"/>
        </w:rPr>
        <w:t>30</w:t>
      </w:r>
      <w:r>
        <w:rPr>
          <w:rFonts w:ascii="宋体" w:hAnsi="宋体" w:cs="宋体"/>
          <w:color w:val="000000"/>
          <w:sz w:val="24"/>
          <w:highlight w:val="yellow"/>
        </w:rPr>
        <w:t>%）</w:t>
      </w:r>
      <w:r>
        <w:rPr>
          <w:rFonts w:ascii="宋体" w:hAnsi="宋体" w:cs="宋体"/>
          <w:color w:val="000000"/>
          <w:sz w:val="24"/>
        </w:rPr>
        <w:t>承担违约责任。</w:t>
      </w:r>
    </w:p>
    <w:p w:rsidR="000F2133" w:rsidRPr="004407AF" w:rsidRDefault="00E273E3" w:rsidP="000F2133">
      <w:pPr>
        <w:snapToGrid w:val="0"/>
        <w:spacing w:line="360" w:lineRule="auto"/>
        <w:ind w:firstLineChars="202" w:firstLine="485"/>
        <w:rPr>
          <w:rFonts w:ascii="宋体" w:hAnsi="宋体" w:cs="宋体"/>
          <w:color w:val="000000"/>
          <w:sz w:val="24"/>
        </w:rPr>
      </w:pPr>
      <w:r w:rsidRPr="000F2133">
        <w:rPr>
          <w:rFonts w:ascii="宋体" w:hAnsi="宋体" w:cs="宋体" w:hint="eastAsia"/>
          <w:color w:val="000000"/>
          <w:sz w:val="24"/>
          <w:highlight w:val="yellow"/>
        </w:rPr>
        <w:t>10.3</w:t>
      </w:r>
      <w:r w:rsidR="003C6A5E" w:rsidRPr="004407AF">
        <w:rPr>
          <w:rFonts w:ascii="宋体" w:hAnsi="宋体" w:cs="宋体" w:hint="eastAsia"/>
          <w:color w:val="000000"/>
          <w:sz w:val="24"/>
          <w:highlight w:val="yellow"/>
        </w:rPr>
        <w:t>标的成交后</w:t>
      </w:r>
      <w:r w:rsidR="00503DA9">
        <w:rPr>
          <w:rFonts w:ascii="宋体" w:hAnsi="宋体" w:cs="宋体" w:hint="eastAsia"/>
          <w:color w:val="000000"/>
          <w:sz w:val="24"/>
          <w:highlight w:val="yellow"/>
        </w:rPr>
        <w:t>，</w:t>
      </w:r>
      <w:r w:rsidR="003C6A5E">
        <w:rPr>
          <w:rFonts w:ascii="宋体" w:hAnsi="宋体" w:cs="宋体" w:hint="eastAsia"/>
          <w:color w:val="000000"/>
          <w:sz w:val="24"/>
          <w:highlight w:val="yellow"/>
        </w:rPr>
        <w:t>乙方</w:t>
      </w:r>
      <w:r w:rsidR="003C6A5E" w:rsidRPr="004407AF">
        <w:rPr>
          <w:rFonts w:ascii="宋体" w:hAnsi="宋体" w:cs="宋体" w:hint="eastAsia"/>
          <w:color w:val="000000"/>
          <w:sz w:val="24"/>
          <w:highlight w:val="yellow"/>
        </w:rPr>
        <w:t>不得整体转包</w:t>
      </w:r>
      <w:r w:rsidR="003C6A5E">
        <w:rPr>
          <w:rFonts w:ascii="宋体" w:hAnsi="宋体" w:cs="宋体" w:hint="eastAsia"/>
          <w:color w:val="000000"/>
          <w:sz w:val="24"/>
          <w:highlight w:val="yellow"/>
        </w:rPr>
        <w:t>或分包转让标的</w:t>
      </w:r>
      <w:r w:rsidR="000F2133" w:rsidRPr="004407AF">
        <w:rPr>
          <w:rFonts w:ascii="宋体" w:hAnsi="宋体" w:cs="宋体" w:hint="eastAsia"/>
          <w:color w:val="000000"/>
          <w:sz w:val="24"/>
          <w:highlight w:val="yellow"/>
        </w:rPr>
        <w:t>，如有发现，</w:t>
      </w:r>
      <w:r w:rsidR="000F2133">
        <w:rPr>
          <w:rFonts w:ascii="宋体" w:hAnsi="宋体" w:cs="宋体" w:hint="eastAsia"/>
          <w:color w:val="000000"/>
          <w:sz w:val="24"/>
          <w:highlight w:val="yellow"/>
        </w:rPr>
        <w:t>甲</w:t>
      </w:r>
      <w:r w:rsidR="000F2133" w:rsidRPr="004407AF">
        <w:rPr>
          <w:rFonts w:ascii="宋体" w:hAnsi="宋体" w:cs="宋体" w:hint="eastAsia"/>
          <w:color w:val="000000"/>
          <w:sz w:val="24"/>
          <w:highlight w:val="yellow"/>
        </w:rPr>
        <w:t>方有权终止合同，并</w:t>
      </w:r>
      <w:r w:rsidR="0081464B">
        <w:rPr>
          <w:rFonts w:ascii="宋体" w:hAnsi="宋体" w:cs="宋体" w:hint="eastAsia"/>
          <w:color w:val="000000"/>
          <w:sz w:val="24"/>
          <w:highlight w:val="yellow"/>
        </w:rPr>
        <w:t>要求乙方赔偿</w:t>
      </w:r>
      <w:r w:rsidR="0081464B" w:rsidRPr="00E674A2">
        <w:rPr>
          <w:rFonts w:hint="eastAsia"/>
          <w:kern w:val="0"/>
          <w:sz w:val="24"/>
          <w:highlight w:val="yellow"/>
        </w:rPr>
        <w:t>由此给甲方造成的直接和间接损失</w:t>
      </w:r>
      <w:r w:rsidR="000F2133" w:rsidRPr="004407AF">
        <w:rPr>
          <w:rFonts w:ascii="宋体" w:hAnsi="宋体" w:cs="宋体" w:hint="eastAsia"/>
          <w:color w:val="000000"/>
          <w:sz w:val="24"/>
          <w:highlight w:val="yellow"/>
        </w:rPr>
        <w:t>。</w:t>
      </w:r>
    </w:p>
    <w:p w:rsidR="00917AFA" w:rsidRDefault="00E04C47" w:rsidP="000F2133">
      <w:pPr>
        <w:snapToGrid w:val="0"/>
        <w:spacing w:line="360" w:lineRule="auto"/>
        <w:ind w:firstLineChars="202" w:firstLine="487"/>
        <w:rPr>
          <w:rFonts w:ascii="宋体" w:hAnsi="宋体" w:cs="宋体"/>
          <w:b/>
          <w:bCs/>
          <w:color w:val="000000"/>
          <w:sz w:val="24"/>
        </w:rPr>
      </w:pPr>
      <w:r>
        <w:rPr>
          <w:rFonts w:ascii="宋体" w:hAnsi="宋体" w:cs="宋体" w:hint="eastAsia"/>
          <w:b/>
          <w:bCs/>
          <w:color w:val="000000"/>
          <w:sz w:val="24"/>
        </w:rPr>
        <w:t>第十一条   合同的变更和解除</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11.1发生下列情形的，可以约定变更或解除合同：</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①因情况发生变化，双方经协商同意，且不损害国家和社会公众利益的。</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②因不可抗力、情势变更或政府干预等因素致使本合同的全部内容不能履行的。</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③一方在合同约定的期限内因故没有履行合同，另一方予以认可的。</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11.2甲乙双方任意一方因对方违约而主张解除合同的，应当书面通知对方，合同自通知到达对方时解除且不需要另行签订解除合同的协议。</w:t>
      </w:r>
    </w:p>
    <w:p w:rsidR="00917AFA" w:rsidRDefault="00E04C47">
      <w:pPr>
        <w:snapToGrid w:val="0"/>
        <w:spacing w:line="360" w:lineRule="auto"/>
        <w:ind w:firstLineChars="202" w:firstLine="487"/>
        <w:rPr>
          <w:rFonts w:ascii="宋体" w:hAnsi="宋体" w:cs="宋体"/>
          <w:b/>
          <w:bCs/>
          <w:color w:val="000000"/>
          <w:sz w:val="24"/>
        </w:rPr>
      </w:pPr>
      <w:r>
        <w:rPr>
          <w:rFonts w:ascii="宋体" w:hAnsi="宋体" w:cs="宋体" w:hint="eastAsia"/>
          <w:b/>
          <w:bCs/>
          <w:color w:val="000000"/>
          <w:sz w:val="24"/>
        </w:rPr>
        <w:t>第十二条 管辖及争议解决方式</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12.1有关本合同未尽事宜，根据公平合理原则，依据相关法律法规的规定和行业惯例的约定俗成，双方协商拟定方案并执行。</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12.2有关本合同的解释或履行，当事人之间发生争议的，应由双方协商解决；协商解决不成的，依法向标的所在地人民法院提起诉讼。</w:t>
      </w:r>
    </w:p>
    <w:p w:rsidR="00917AFA" w:rsidRDefault="00E04C47">
      <w:pPr>
        <w:snapToGrid w:val="0"/>
        <w:spacing w:line="360" w:lineRule="auto"/>
        <w:ind w:firstLineChars="202" w:firstLine="487"/>
        <w:rPr>
          <w:rFonts w:ascii="宋体" w:hAnsi="宋体" w:cs="宋体"/>
          <w:b/>
          <w:bCs/>
          <w:color w:val="000000"/>
          <w:sz w:val="24"/>
        </w:rPr>
      </w:pPr>
      <w:r>
        <w:rPr>
          <w:rFonts w:ascii="宋体" w:hAnsi="宋体" w:cs="宋体" w:hint="eastAsia"/>
          <w:b/>
          <w:bCs/>
          <w:color w:val="000000"/>
          <w:sz w:val="24"/>
        </w:rPr>
        <w:lastRenderedPageBreak/>
        <w:t>第十三条   合同的生效</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13.1本合同自甲乙双方的授权代表签字并盖章后生效。</w:t>
      </w:r>
    </w:p>
    <w:p w:rsidR="00917AFA" w:rsidRDefault="00E04C47">
      <w:pPr>
        <w:snapToGrid w:val="0"/>
        <w:spacing w:line="360" w:lineRule="auto"/>
        <w:ind w:firstLineChars="202" w:firstLine="487"/>
        <w:rPr>
          <w:rFonts w:ascii="宋体" w:hAnsi="宋体" w:cs="宋体"/>
          <w:b/>
          <w:bCs/>
          <w:color w:val="000000"/>
          <w:sz w:val="24"/>
        </w:rPr>
      </w:pPr>
      <w:r>
        <w:rPr>
          <w:rFonts w:ascii="宋体" w:hAnsi="宋体" w:cs="宋体" w:hint="eastAsia"/>
          <w:b/>
          <w:bCs/>
          <w:color w:val="000000"/>
          <w:sz w:val="24"/>
        </w:rPr>
        <w:t>第十四条   其他</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14.1双方对本合同内容的变更或补充应采用书面形式订立，并作为本合同的附件。本合同的附件与本合同具有同等的法律效力。</w:t>
      </w:r>
    </w:p>
    <w:p w:rsidR="00917AFA" w:rsidRDefault="00E04C47" w:rsidP="00E273E3">
      <w:pPr>
        <w:snapToGrid w:val="0"/>
        <w:spacing w:line="360" w:lineRule="auto"/>
        <w:ind w:firstLineChars="202" w:firstLine="485"/>
        <w:rPr>
          <w:rFonts w:ascii="宋体" w:hAnsi="宋体" w:cs="宋体"/>
          <w:color w:val="000000"/>
          <w:sz w:val="24"/>
        </w:rPr>
      </w:pPr>
      <w:r>
        <w:rPr>
          <w:rFonts w:ascii="宋体" w:hAnsi="宋体" w:cs="宋体" w:hint="eastAsia"/>
          <w:color w:val="000000"/>
          <w:sz w:val="24"/>
        </w:rPr>
        <w:t>14.2《廉洁维稳责任合同》作为本合同的附件，与本合同具有同等法律效力。</w:t>
      </w:r>
    </w:p>
    <w:p w:rsidR="00917AFA" w:rsidRDefault="00E04C47">
      <w:pPr>
        <w:snapToGrid w:val="0"/>
        <w:spacing w:before="100" w:beforeAutospacing="1" w:line="360" w:lineRule="auto"/>
        <w:ind w:firstLineChars="200" w:firstLine="482"/>
        <w:rPr>
          <w:rFonts w:ascii="宋体" w:hAnsi="宋体" w:cs="宋体"/>
          <w:color w:val="000000"/>
          <w:sz w:val="24"/>
        </w:rPr>
      </w:pPr>
      <w:r>
        <w:rPr>
          <w:rFonts w:ascii="宋体" w:hAnsi="宋体" w:cs="宋体" w:hint="eastAsia"/>
          <w:b/>
          <w:bCs/>
          <w:color w:val="000000"/>
          <w:sz w:val="24"/>
        </w:rPr>
        <w:t>第十五条</w:t>
      </w:r>
      <w:r>
        <w:rPr>
          <w:rFonts w:ascii="宋体" w:hAnsi="宋体" w:cs="宋体" w:hint="eastAsia"/>
          <w:color w:val="000000"/>
          <w:sz w:val="24"/>
        </w:rPr>
        <w:t>本合同一式捌份，甲方肆份、乙方贰份、山东产权交易中心贰份。</w:t>
      </w:r>
    </w:p>
    <w:p w:rsidR="00917AFA" w:rsidRDefault="00E04C47">
      <w:pPr>
        <w:tabs>
          <w:tab w:val="left" w:pos="720"/>
        </w:tabs>
        <w:spacing w:before="120" w:after="120" w:line="400" w:lineRule="exact"/>
        <w:rPr>
          <w:b/>
          <w:sz w:val="24"/>
        </w:rPr>
      </w:pPr>
      <w:r>
        <w:rPr>
          <w:rFonts w:hAnsi="宋体"/>
          <w:b/>
          <w:sz w:val="24"/>
        </w:rPr>
        <w:t>以下无正文</w:t>
      </w:r>
      <w:r>
        <w:rPr>
          <w:rFonts w:hAnsi="宋体" w:hint="eastAsia"/>
          <w:b/>
          <w:sz w:val="24"/>
        </w:rPr>
        <w:t>，</w:t>
      </w:r>
      <w:r>
        <w:rPr>
          <w:rFonts w:hAnsi="宋体"/>
          <w:b/>
          <w:sz w:val="24"/>
        </w:rPr>
        <w:t>为本合同签字盖章部分</w:t>
      </w:r>
    </w:p>
    <w:p w:rsidR="00917AFA" w:rsidRDefault="00917AFA">
      <w:pPr>
        <w:snapToGrid w:val="0"/>
        <w:spacing w:line="360" w:lineRule="auto"/>
        <w:rPr>
          <w:rFonts w:ascii="宋体" w:hAnsi="宋体" w:cs="宋体"/>
          <w:color w:val="000000"/>
          <w:sz w:val="24"/>
        </w:rPr>
      </w:pPr>
    </w:p>
    <w:p w:rsidR="00917AFA" w:rsidRDefault="00917AFA">
      <w:pPr>
        <w:snapToGrid w:val="0"/>
        <w:spacing w:line="360" w:lineRule="auto"/>
        <w:rPr>
          <w:rFonts w:ascii="宋体" w:hAnsi="宋体" w:cs="宋体"/>
          <w:color w:val="000000"/>
          <w:sz w:val="24"/>
        </w:rPr>
      </w:pPr>
    </w:p>
    <w:p w:rsidR="00917AFA" w:rsidRDefault="00917AFA">
      <w:pPr>
        <w:snapToGrid w:val="0"/>
        <w:spacing w:line="360" w:lineRule="auto"/>
        <w:rPr>
          <w:rFonts w:ascii="宋体" w:hAnsi="宋体" w:cs="宋体"/>
          <w:color w:val="000000"/>
          <w:sz w:val="24"/>
        </w:rPr>
      </w:pPr>
    </w:p>
    <w:p w:rsidR="00917AFA" w:rsidRDefault="00917AFA">
      <w:pPr>
        <w:snapToGrid w:val="0"/>
        <w:spacing w:line="360" w:lineRule="auto"/>
        <w:rPr>
          <w:rFonts w:ascii="宋体" w:hAnsi="宋体" w:cs="宋体"/>
          <w:color w:val="000000"/>
          <w:sz w:val="24"/>
        </w:rPr>
      </w:pPr>
    </w:p>
    <w:p w:rsidR="00917AFA" w:rsidRDefault="00917AFA">
      <w:pPr>
        <w:snapToGrid w:val="0"/>
        <w:spacing w:line="360" w:lineRule="auto"/>
        <w:rPr>
          <w:rFonts w:ascii="宋体" w:hAnsi="宋体" w:cs="宋体"/>
          <w:color w:val="000000"/>
          <w:sz w:val="24"/>
        </w:rPr>
      </w:pPr>
    </w:p>
    <w:p w:rsidR="00917AFA" w:rsidRDefault="00917AFA">
      <w:pPr>
        <w:snapToGrid w:val="0"/>
        <w:spacing w:line="360" w:lineRule="auto"/>
        <w:rPr>
          <w:rFonts w:ascii="宋体" w:hAnsi="宋体" w:cs="宋体"/>
          <w:color w:val="000000"/>
          <w:sz w:val="24"/>
        </w:rPr>
      </w:pPr>
    </w:p>
    <w:p w:rsidR="00917AFA" w:rsidRDefault="00917AFA">
      <w:pPr>
        <w:pStyle w:val="2"/>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917AFA">
      <w:pPr>
        <w:pStyle w:val="a0"/>
      </w:pPr>
    </w:p>
    <w:p w:rsidR="00917AFA" w:rsidRDefault="00E04C47">
      <w:pPr>
        <w:spacing w:line="520" w:lineRule="exact"/>
        <w:rPr>
          <w:rFonts w:ascii="宋体" w:hAnsi="宋体"/>
          <w:color w:val="000000"/>
          <w:sz w:val="28"/>
          <w:szCs w:val="28"/>
        </w:rPr>
      </w:pPr>
      <w:r>
        <w:rPr>
          <w:rFonts w:hAnsi="宋体"/>
          <w:b/>
          <w:sz w:val="24"/>
        </w:rPr>
        <w:lastRenderedPageBreak/>
        <w:t>本页无正文</w:t>
      </w:r>
      <w:r>
        <w:rPr>
          <w:rFonts w:hAnsi="宋体" w:hint="eastAsia"/>
          <w:b/>
          <w:sz w:val="24"/>
        </w:rPr>
        <w:t>，</w:t>
      </w:r>
      <w:r>
        <w:rPr>
          <w:rFonts w:hAnsi="宋体"/>
          <w:b/>
          <w:sz w:val="24"/>
        </w:rPr>
        <w:t>为</w:t>
      </w:r>
      <w:r>
        <w:rPr>
          <w:rFonts w:hAnsi="宋体" w:hint="eastAsia"/>
          <w:b/>
          <w:sz w:val="24"/>
        </w:rPr>
        <w:t>烟台宏源投资有限公司</w:t>
      </w:r>
      <w:r>
        <w:rPr>
          <w:rFonts w:hAnsi="宋体"/>
          <w:b/>
          <w:sz w:val="24"/>
        </w:rPr>
        <w:t>部分存货</w:t>
      </w:r>
      <w:r>
        <w:rPr>
          <w:rFonts w:hAnsi="宋体" w:hint="eastAsia"/>
          <w:b/>
          <w:sz w:val="24"/>
        </w:rPr>
        <w:t>、</w:t>
      </w:r>
      <w:r>
        <w:rPr>
          <w:rFonts w:hAnsi="宋体"/>
          <w:b/>
          <w:sz w:val="24"/>
        </w:rPr>
        <w:t>车辆及</w:t>
      </w:r>
      <w:r>
        <w:rPr>
          <w:rFonts w:hAnsi="宋体" w:hint="eastAsia"/>
          <w:b/>
          <w:sz w:val="24"/>
        </w:rPr>
        <w:t>设备类</w:t>
      </w:r>
      <w:r>
        <w:rPr>
          <w:rFonts w:hAnsi="宋体"/>
          <w:b/>
          <w:sz w:val="24"/>
        </w:rPr>
        <w:t>资产交易合同签字盖章页</w:t>
      </w:r>
    </w:p>
    <w:p w:rsidR="00917AFA" w:rsidRDefault="00917AFA">
      <w:pPr>
        <w:spacing w:line="240" w:lineRule="atLeast"/>
        <w:ind w:firstLineChars="200" w:firstLine="560"/>
        <w:rPr>
          <w:sz w:val="28"/>
          <w:szCs w:val="28"/>
        </w:rPr>
      </w:pPr>
    </w:p>
    <w:p w:rsidR="00917AFA" w:rsidRDefault="00E04C47">
      <w:pPr>
        <w:spacing w:line="440" w:lineRule="exact"/>
        <w:rPr>
          <w:bCs/>
          <w:color w:val="000000"/>
          <w:spacing w:val="10"/>
          <w:sz w:val="24"/>
        </w:rPr>
      </w:pPr>
      <w:r>
        <w:rPr>
          <w:rFonts w:hint="eastAsia"/>
          <w:bCs/>
          <w:color w:val="000000"/>
          <w:spacing w:val="10"/>
          <w:sz w:val="24"/>
        </w:rPr>
        <w:t>甲方</w:t>
      </w:r>
      <w:r>
        <w:rPr>
          <w:bCs/>
          <w:color w:val="000000"/>
          <w:spacing w:val="10"/>
          <w:sz w:val="24"/>
        </w:rPr>
        <w:t>（</w:t>
      </w:r>
      <w:r>
        <w:rPr>
          <w:rFonts w:hint="eastAsia"/>
          <w:bCs/>
          <w:color w:val="000000"/>
          <w:spacing w:val="10"/>
          <w:sz w:val="24"/>
        </w:rPr>
        <w:t>转让</w:t>
      </w:r>
      <w:r>
        <w:rPr>
          <w:bCs/>
          <w:color w:val="000000"/>
          <w:spacing w:val="10"/>
          <w:sz w:val="24"/>
        </w:rPr>
        <w:t>方）盖章：烟台宏源投资有限公司</w:t>
      </w:r>
    </w:p>
    <w:p w:rsidR="00917AFA" w:rsidRDefault="00917AFA">
      <w:pPr>
        <w:spacing w:line="440" w:lineRule="exact"/>
        <w:rPr>
          <w:bCs/>
          <w:color w:val="000000"/>
          <w:spacing w:val="10"/>
          <w:sz w:val="24"/>
        </w:rPr>
      </w:pPr>
    </w:p>
    <w:p w:rsidR="00917AFA" w:rsidRDefault="00E04C47">
      <w:pPr>
        <w:spacing w:line="440" w:lineRule="exact"/>
        <w:rPr>
          <w:bCs/>
          <w:color w:val="000000"/>
          <w:spacing w:val="10"/>
          <w:sz w:val="24"/>
        </w:rPr>
      </w:pPr>
      <w:r>
        <w:rPr>
          <w:bCs/>
          <w:color w:val="000000"/>
          <w:spacing w:val="10"/>
          <w:sz w:val="24"/>
        </w:rPr>
        <w:t>住</w:t>
      </w:r>
      <w:r>
        <w:rPr>
          <w:bCs/>
          <w:color w:val="000000"/>
          <w:spacing w:val="10"/>
          <w:sz w:val="24"/>
        </w:rPr>
        <w:t xml:space="preserve">  </w:t>
      </w:r>
      <w:r>
        <w:rPr>
          <w:bCs/>
          <w:color w:val="000000"/>
          <w:spacing w:val="10"/>
          <w:sz w:val="24"/>
        </w:rPr>
        <w:t>所：烟台市芝罘区</w:t>
      </w:r>
      <w:r>
        <w:rPr>
          <w:rFonts w:hint="eastAsia"/>
          <w:bCs/>
          <w:color w:val="000000"/>
          <w:spacing w:val="10"/>
          <w:sz w:val="24"/>
        </w:rPr>
        <w:t>只楚路</w:t>
      </w:r>
      <w:r>
        <w:rPr>
          <w:rFonts w:hint="eastAsia"/>
          <w:bCs/>
          <w:color w:val="000000"/>
          <w:spacing w:val="10"/>
          <w:sz w:val="24"/>
        </w:rPr>
        <w:t>59</w:t>
      </w:r>
      <w:r>
        <w:rPr>
          <w:rFonts w:hint="eastAsia"/>
          <w:bCs/>
          <w:color w:val="000000"/>
          <w:spacing w:val="10"/>
          <w:sz w:val="24"/>
        </w:rPr>
        <w:t>号</w:t>
      </w:r>
    </w:p>
    <w:p w:rsidR="00917AFA" w:rsidRDefault="00917AFA">
      <w:pPr>
        <w:spacing w:line="440" w:lineRule="exact"/>
        <w:rPr>
          <w:bCs/>
          <w:color w:val="000000"/>
          <w:spacing w:val="10"/>
          <w:sz w:val="24"/>
        </w:rPr>
      </w:pPr>
    </w:p>
    <w:p w:rsidR="00917AFA" w:rsidRDefault="00E04C47">
      <w:pPr>
        <w:spacing w:line="440" w:lineRule="exact"/>
        <w:rPr>
          <w:bCs/>
          <w:color w:val="000000"/>
          <w:spacing w:val="10"/>
          <w:sz w:val="24"/>
        </w:rPr>
      </w:pPr>
      <w:r>
        <w:rPr>
          <w:bCs/>
          <w:color w:val="000000"/>
          <w:spacing w:val="10"/>
          <w:sz w:val="24"/>
        </w:rPr>
        <w:t>法定代表人：</w:t>
      </w:r>
    </w:p>
    <w:p w:rsidR="00917AFA" w:rsidRDefault="00E04C47">
      <w:pPr>
        <w:spacing w:line="440" w:lineRule="exact"/>
        <w:rPr>
          <w:bCs/>
          <w:color w:val="000000"/>
          <w:spacing w:val="10"/>
          <w:sz w:val="24"/>
        </w:rPr>
      </w:pPr>
      <w:r>
        <w:rPr>
          <w:rFonts w:hint="eastAsia"/>
          <w:bCs/>
          <w:color w:val="000000"/>
          <w:spacing w:val="10"/>
          <w:sz w:val="24"/>
        </w:rPr>
        <w:t>（或委托代理人）签字：</w:t>
      </w:r>
    </w:p>
    <w:p w:rsidR="00917AFA" w:rsidRDefault="00917AFA">
      <w:pPr>
        <w:spacing w:line="440" w:lineRule="exact"/>
        <w:rPr>
          <w:bCs/>
          <w:color w:val="000000"/>
          <w:spacing w:val="10"/>
          <w:sz w:val="24"/>
        </w:rPr>
      </w:pPr>
    </w:p>
    <w:p w:rsidR="00917AFA" w:rsidRDefault="00E04C47">
      <w:pPr>
        <w:spacing w:line="440" w:lineRule="exact"/>
        <w:rPr>
          <w:bCs/>
          <w:color w:val="000000"/>
          <w:spacing w:val="10"/>
          <w:sz w:val="24"/>
        </w:rPr>
      </w:pPr>
      <w:r>
        <w:rPr>
          <w:rFonts w:hint="eastAsia"/>
          <w:bCs/>
          <w:color w:val="000000"/>
          <w:spacing w:val="10"/>
          <w:sz w:val="24"/>
        </w:rPr>
        <w:t>（盖章）</w:t>
      </w:r>
    </w:p>
    <w:p w:rsidR="00917AFA" w:rsidRDefault="00917AFA">
      <w:pPr>
        <w:spacing w:before="100" w:beforeAutospacing="1" w:after="100" w:afterAutospacing="1"/>
        <w:rPr>
          <w:bCs/>
          <w:spacing w:val="10"/>
          <w:sz w:val="24"/>
        </w:rPr>
      </w:pPr>
    </w:p>
    <w:p w:rsidR="00917AFA" w:rsidRDefault="00E04C47">
      <w:pPr>
        <w:spacing w:before="100" w:beforeAutospacing="1" w:after="100" w:afterAutospacing="1"/>
        <w:rPr>
          <w:bCs/>
          <w:spacing w:val="10"/>
          <w:sz w:val="24"/>
        </w:rPr>
      </w:pPr>
      <w:r>
        <w:rPr>
          <w:rFonts w:hint="eastAsia"/>
          <w:sz w:val="28"/>
          <w:szCs w:val="28"/>
        </w:rPr>
        <w:t>签约时间：</w:t>
      </w:r>
      <w:r>
        <w:rPr>
          <w:rFonts w:hint="eastAsia"/>
          <w:sz w:val="28"/>
          <w:szCs w:val="28"/>
        </w:rPr>
        <w:t xml:space="preserve">        2026</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917AFA" w:rsidRDefault="00917AFA">
      <w:pPr>
        <w:spacing w:before="100" w:beforeAutospacing="1" w:after="100" w:afterAutospacing="1"/>
        <w:rPr>
          <w:bCs/>
          <w:spacing w:val="10"/>
          <w:sz w:val="24"/>
        </w:rPr>
      </w:pPr>
    </w:p>
    <w:p w:rsidR="00917AFA" w:rsidRDefault="00E04C47" w:rsidP="00503DA9">
      <w:pPr>
        <w:spacing w:beforeLines="50" w:line="440" w:lineRule="exact"/>
        <w:rPr>
          <w:bCs/>
          <w:color w:val="000000"/>
          <w:spacing w:val="10"/>
          <w:sz w:val="24"/>
        </w:rPr>
      </w:pPr>
      <w:r>
        <w:rPr>
          <w:rFonts w:hint="eastAsia"/>
          <w:sz w:val="24"/>
        </w:rPr>
        <w:t>乙方</w:t>
      </w:r>
      <w:r>
        <w:rPr>
          <w:color w:val="000000"/>
          <w:spacing w:val="10"/>
          <w:sz w:val="24"/>
        </w:rPr>
        <w:t>（</w:t>
      </w:r>
      <w:r>
        <w:rPr>
          <w:rFonts w:hint="eastAsia"/>
          <w:color w:val="000000"/>
          <w:spacing w:val="10"/>
          <w:sz w:val="24"/>
        </w:rPr>
        <w:t>购买方</w:t>
      </w:r>
      <w:r>
        <w:rPr>
          <w:color w:val="000000"/>
          <w:spacing w:val="10"/>
          <w:sz w:val="24"/>
        </w:rPr>
        <w:t>）盖章：</w:t>
      </w:r>
    </w:p>
    <w:p w:rsidR="00917AFA" w:rsidRDefault="00917AFA">
      <w:pPr>
        <w:spacing w:line="440" w:lineRule="exact"/>
        <w:rPr>
          <w:bCs/>
          <w:color w:val="000000"/>
          <w:spacing w:val="10"/>
          <w:sz w:val="24"/>
        </w:rPr>
      </w:pPr>
    </w:p>
    <w:p w:rsidR="00917AFA" w:rsidRDefault="00E04C47">
      <w:pPr>
        <w:spacing w:line="440" w:lineRule="exact"/>
        <w:rPr>
          <w:bCs/>
          <w:color w:val="000000"/>
          <w:spacing w:val="10"/>
          <w:sz w:val="24"/>
        </w:rPr>
      </w:pPr>
      <w:r>
        <w:rPr>
          <w:bCs/>
          <w:color w:val="000000"/>
          <w:spacing w:val="10"/>
          <w:sz w:val="24"/>
        </w:rPr>
        <w:t>住</w:t>
      </w:r>
      <w:r>
        <w:rPr>
          <w:bCs/>
          <w:color w:val="000000"/>
          <w:spacing w:val="10"/>
          <w:sz w:val="24"/>
        </w:rPr>
        <w:t xml:space="preserve">  </w:t>
      </w:r>
      <w:r>
        <w:rPr>
          <w:bCs/>
          <w:color w:val="000000"/>
          <w:spacing w:val="10"/>
          <w:sz w:val="24"/>
        </w:rPr>
        <w:t>所：</w:t>
      </w:r>
    </w:p>
    <w:p w:rsidR="00917AFA" w:rsidRDefault="00917AFA">
      <w:pPr>
        <w:tabs>
          <w:tab w:val="left" w:pos="4065"/>
        </w:tabs>
        <w:spacing w:line="440" w:lineRule="exact"/>
        <w:rPr>
          <w:bCs/>
          <w:spacing w:val="10"/>
          <w:sz w:val="24"/>
        </w:rPr>
      </w:pPr>
    </w:p>
    <w:p w:rsidR="00917AFA" w:rsidRDefault="00E04C47">
      <w:pPr>
        <w:tabs>
          <w:tab w:val="left" w:pos="4065"/>
        </w:tabs>
        <w:spacing w:line="440" w:lineRule="exact"/>
        <w:rPr>
          <w:bCs/>
          <w:spacing w:val="10"/>
          <w:sz w:val="24"/>
        </w:rPr>
      </w:pPr>
      <w:r>
        <w:rPr>
          <w:bCs/>
          <w:spacing w:val="10"/>
          <w:sz w:val="24"/>
        </w:rPr>
        <w:t>法定代表人：</w:t>
      </w:r>
    </w:p>
    <w:p w:rsidR="00917AFA" w:rsidRDefault="00E04C47">
      <w:pPr>
        <w:spacing w:line="440" w:lineRule="exact"/>
        <w:rPr>
          <w:bCs/>
          <w:color w:val="000000"/>
          <w:spacing w:val="10"/>
          <w:sz w:val="24"/>
        </w:rPr>
      </w:pPr>
      <w:r>
        <w:rPr>
          <w:rFonts w:hint="eastAsia"/>
          <w:bCs/>
          <w:color w:val="000000"/>
          <w:spacing w:val="10"/>
          <w:sz w:val="24"/>
        </w:rPr>
        <w:t>（或委托代理人）签字：</w:t>
      </w:r>
    </w:p>
    <w:p w:rsidR="00917AFA" w:rsidRDefault="00917AFA">
      <w:pPr>
        <w:spacing w:line="440" w:lineRule="exact"/>
        <w:rPr>
          <w:bCs/>
          <w:color w:val="000000"/>
          <w:spacing w:val="10"/>
          <w:sz w:val="24"/>
        </w:rPr>
      </w:pPr>
    </w:p>
    <w:p w:rsidR="00917AFA" w:rsidRDefault="00917AFA">
      <w:pPr>
        <w:spacing w:before="100" w:beforeAutospacing="1" w:after="100" w:afterAutospacing="1"/>
        <w:rPr>
          <w:bCs/>
          <w:spacing w:val="10"/>
          <w:sz w:val="24"/>
        </w:rPr>
      </w:pPr>
    </w:p>
    <w:p w:rsidR="00917AFA" w:rsidRDefault="00E04C47">
      <w:pPr>
        <w:spacing w:before="100" w:beforeAutospacing="1" w:after="100" w:afterAutospacing="1"/>
      </w:pPr>
      <w:r>
        <w:rPr>
          <w:rFonts w:hint="eastAsia"/>
          <w:sz w:val="28"/>
          <w:szCs w:val="28"/>
        </w:rPr>
        <w:t>签约时间：</w:t>
      </w:r>
      <w:r>
        <w:rPr>
          <w:rFonts w:hint="eastAsia"/>
          <w:sz w:val="28"/>
          <w:szCs w:val="28"/>
        </w:rPr>
        <w:t xml:space="preserve">          2026</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917AFA" w:rsidRDefault="00917AFA"/>
    <w:p w:rsidR="00917AFA" w:rsidRDefault="00917AFA"/>
    <w:sectPr w:rsidR="00917AFA" w:rsidSect="00917AF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5928" w:rsidRDefault="00DF5928" w:rsidP="00917AFA">
      <w:r>
        <w:separator/>
      </w:r>
    </w:p>
  </w:endnote>
  <w:endnote w:type="continuationSeparator" w:id="1">
    <w:p w:rsidR="00DF5928" w:rsidRDefault="00DF5928" w:rsidP="00917AF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使用中文字体)">
    <w:altName w:val="宋体"/>
    <w:charset w:val="86"/>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71141"/>
      <w:docPartObj>
        <w:docPartGallery w:val="AutoText"/>
      </w:docPartObj>
    </w:sdtPr>
    <w:sdtContent>
      <w:p w:rsidR="00917AFA" w:rsidRDefault="00E97846">
        <w:pPr>
          <w:pStyle w:val="a7"/>
          <w:jc w:val="center"/>
        </w:pPr>
        <w:r w:rsidRPr="00E97846">
          <w:fldChar w:fldCharType="begin"/>
        </w:r>
        <w:r w:rsidR="00E04C47">
          <w:instrText xml:space="preserve"> PAGE   \* MERGEFORMAT </w:instrText>
        </w:r>
        <w:r w:rsidRPr="00E97846">
          <w:fldChar w:fldCharType="separate"/>
        </w:r>
        <w:r w:rsidR="00503DA9" w:rsidRPr="00503DA9">
          <w:rPr>
            <w:noProof/>
            <w:lang w:val="zh-CN"/>
          </w:rPr>
          <w:t>6</w:t>
        </w:r>
        <w:r>
          <w:rPr>
            <w:lang w:val="zh-CN"/>
          </w:rPr>
          <w:fldChar w:fldCharType="end"/>
        </w:r>
      </w:p>
    </w:sdtContent>
  </w:sdt>
  <w:p w:rsidR="00917AFA" w:rsidRDefault="00917AF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5928" w:rsidRDefault="00DF5928" w:rsidP="00917AFA">
      <w:r>
        <w:separator/>
      </w:r>
    </w:p>
  </w:footnote>
  <w:footnote w:type="continuationSeparator" w:id="1">
    <w:p w:rsidR="00DF5928" w:rsidRDefault="00DF5928" w:rsidP="00917A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15770"/>
    <w:multiLevelType w:val="multilevel"/>
    <w:tmpl w:val="25F15770"/>
    <w:lvl w:ilvl="0">
      <w:start w:val="1"/>
      <w:numFmt w:val="koreanDigital2"/>
      <w:pStyle w:val="NYIndentureL1"/>
      <w:suff w:val="space"/>
      <w:lvlText w:val="第%1条"/>
      <w:lvlJc w:val="left"/>
      <w:pPr>
        <w:ind w:left="0" w:firstLine="0"/>
      </w:pPr>
      <w:rPr>
        <w:rFonts w:ascii="宋体" w:hAnsi="宋体" w:hint="eastAsia"/>
        <w:b/>
        <w:i w:val="0"/>
        <w:caps/>
        <w:smallCaps w:val="0"/>
        <w:strike w:val="0"/>
        <w:dstrike w:val="0"/>
        <w:outline w:val="0"/>
        <w:shadow w:val="0"/>
        <w:emboss w:val="0"/>
        <w:imprint w:val="0"/>
        <w:vanish w:val="0"/>
        <w:sz w:val="24"/>
        <w:szCs w:val="24"/>
        <w:u w:val="none"/>
        <w:vertAlign w:val="baseline"/>
      </w:rPr>
    </w:lvl>
    <w:lvl w:ilvl="1">
      <w:start w:val="1"/>
      <w:numFmt w:val="decimalZero"/>
      <w:pStyle w:val="NYIndentureL2"/>
      <w:isLgl/>
      <w:lvlText w:val="%1.%2"/>
      <w:lvlJc w:val="left"/>
      <w:pPr>
        <w:tabs>
          <w:tab w:val="left" w:pos="720"/>
        </w:tabs>
        <w:ind w:left="0" w:firstLine="1440"/>
      </w:pPr>
      <w:rPr>
        <w:rFonts w:hint="default"/>
        <w:b w:val="0"/>
        <w:i w:val="0"/>
        <w:caps w:val="0"/>
        <w:strike w:val="0"/>
        <w:dstrike w:val="0"/>
        <w:outline w:val="0"/>
        <w:shadow w:val="0"/>
        <w:emboss w:val="0"/>
        <w:imprint w:val="0"/>
        <w:vanish w:val="0"/>
        <w:u w:val="none"/>
        <w:vertAlign w:val="baseline"/>
      </w:rPr>
    </w:lvl>
    <w:lvl w:ilvl="2">
      <w:start w:val="1"/>
      <w:numFmt w:val="lowerLetter"/>
      <w:pStyle w:val="NYIndentureL3"/>
      <w:lvlText w:val="(%3)"/>
      <w:lvlJc w:val="left"/>
      <w:pPr>
        <w:tabs>
          <w:tab w:val="left" w:pos="1440"/>
        </w:tabs>
        <w:ind w:left="0" w:firstLine="720"/>
      </w:pPr>
      <w:rPr>
        <w:rFonts w:hint="default"/>
        <w:b w:val="0"/>
        <w:i w:val="0"/>
        <w:caps w:val="0"/>
        <w:strike w:val="0"/>
        <w:dstrike w:val="0"/>
        <w:outline w:val="0"/>
        <w:shadow w:val="0"/>
        <w:emboss w:val="0"/>
        <w:imprint w:val="0"/>
        <w:vanish w:val="0"/>
        <w:u w:val="none"/>
        <w:vertAlign w:val="baseline"/>
      </w:rPr>
    </w:lvl>
    <w:lvl w:ilvl="3">
      <w:start w:val="1"/>
      <w:numFmt w:val="lowerRoman"/>
      <w:pStyle w:val="NYIndentureL4"/>
      <w:lvlText w:val="(%4)"/>
      <w:lvlJc w:val="left"/>
      <w:pPr>
        <w:tabs>
          <w:tab w:val="left" w:pos="2160"/>
        </w:tabs>
        <w:ind w:left="720" w:firstLine="720"/>
      </w:pPr>
      <w:rPr>
        <w:rFonts w:hint="default"/>
        <w:b w:val="0"/>
        <w:i w:val="0"/>
        <w:caps w:val="0"/>
        <w:strike w:val="0"/>
        <w:dstrike w:val="0"/>
        <w:outline w:val="0"/>
        <w:shadow w:val="0"/>
        <w:emboss w:val="0"/>
        <w:imprint w:val="0"/>
        <w:vanish w:val="0"/>
        <w:u w:val="none"/>
        <w:vertAlign w:val="baseline"/>
      </w:rPr>
    </w:lvl>
    <w:lvl w:ilvl="4">
      <w:start w:val="1"/>
      <w:numFmt w:val="ordinalText"/>
      <w:pStyle w:val="NYIndentureL5"/>
      <w:suff w:val="space"/>
      <w:lvlText w:val="%5:"/>
      <w:lvlJc w:val="left"/>
      <w:pPr>
        <w:ind w:left="720" w:firstLine="720"/>
      </w:pPr>
      <w:rPr>
        <w:rFonts w:hint="default"/>
        <w:b w:val="0"/>
        <w:i w:val="0"/>
        <w:caps w:val="0"/>
        <w:strike w:val="0"/>
        <w:dstrike w:val="0"/>
        <w:outline w:val="0"/>
        <w:shadow w:val="0"/>
        <w:emboss w:val="0"/>
        <w:imprint w:val="0"/>
        <w:vanish w:val="0"/>
        <w:u w:val="none"/>
        <w:vertAlign w:val="baseline"/>
      </w:rPr>
    </w:lvl>
    <w:lvl w:ilvl="5">
      <w:start w:val="1"/>
      <w:numFmt w:val="none"/>
      <w:lvlText w:val=""/>
      <w:lvlJc w:val="left"/>
      <w:pPr>
        <w:tabs>
          <w:tab w:val="left" w:pos="720"/>
        </w:tabs>
        <w:ind w:left="0" w:firstLine="0"/>
      </w:pPr>
      <w:rPr>
        <w:rFonts w:hint="default"/>
        <w:b w:val="0"/>
        <w:i w:val="0"/>
        <w:caps w:val="0"/>
        <w:strike w:val="0"/>
        <w:dstrike w:val="0"/>
        <w:outline w:val="0"/>
        <w:shadow w:val="0"/>
        <w:emboss w:val="0"/>
        <w:imprint w:val="0"/>
        <w:vanish w:val="0"/>
        <w:u w:val="none"/>
        <w:vertAlign w:val="baseline"/>
      </w:rPr>
    </w:lvl>
    <w:lvl w:ilvl="6">
      <w:start w:val="1"/>
      <w:numFmt w:val="none"/>
      <w:lvlText w:val=""/>
      <w:lvlJc w:val="left"/>
      <w:pPr>
        <w:tabs>
          <w:tab w:val="left" w:pos="720"/>
        </w:tabs>
        <w:ind w:left="0" w:firstLine="0"/>
      </w:pPr>
      <w:rPr>
        <w:rFonts w:hint="default"/>
        <w:b w:val="0"/>
        <w:i w:val="0"/>
        <w:caps w:val="0"/>
        <w:strike w:val="0"/>
        <w:dstrike w:val="0"/>
        <w:outline w:val="0"/>
        <w:shadow w:val="0"/>
        <w:emboss w:val="0"/>
        <w:imprint w:val="0"/>
        <w:vanish w:val="0"/>
        <w:u w:val="none"/>
        <w:vertAlign w:val="baseline"/>
      </w:rPr>
    </w:lvl>
    <w:lvl w:ilvl="7">
      <w:start w:val="1"/>
      <w:numFmt w:val="none"/>
      <w:lvlText w:val=""/>
      <w:lvlJc w:val="left"/>
      <w:pPr>
        <w:tabs>
          <w:tab w:val="left" w:pos="720"/>
        </w:tabs>
        <w:ind w:left="0" w:firstLine="0"/>
      </w:pPr>
      <w:rPr>
        <w:rFonts w:hint="default"/>
        <w:b w:val="0"/>
        <w:i w:val="0"/>
        <w:caps w:val="0"/>
        <w:strike w:val="0"/>
        <w:dstrike w:val="0"/>
        <w:outline w:val="0"/>
        <w:shadow w:val="0"/>
        <w:emboss w:val="0"/>
        <w:imprint w:val="0"/>
        <w:vanish w:val="0"/>
        <w:u w:val="none"/>
        <w:vertAlign w:val="baseline"/>
      </w:rPr>
    </w:lvl>
    <w:lvl w:ilvl="8">
      <w:start w:val="1"/>
      <w:numFmt w:val="none"/>
      <w:lvlText w:val=""/>
      <w:lvlJc w:val="left"/>
      <w:pPr>
        <w:tabs>
          <w:tab w:val="left" w:pos="720"/>
        </w:tabs>
        <w:ind w:left="0" w:firstLine="0"/>
      </w:pPr>
      <w:rPr>
        <w:rFonts w:hint="default"/>
        <w:b w:val="0"/>
        <w:i w:val="0"/>
        <w:caps w:val="0"/>
        <w:strike w:val="0"/>
        <w:dstrike w:val="0"/>
        <w:outline w:val="0"/>
        <w:shadow w:val="0"/>
        <w:emboss w:val="0"/>
        <w:imprint w:val="0"/>
        <w:vanish w:val="0"/>
        <w:u w:val="none"/>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hjNTEyMWYwM2FlNTQ0ZjY4NmFjZWQyOWRiM2E5NmIifQ=="/>
  </w:docVars>
  <w:rsids>
    <w:rsidRoot w:val="00934F2A"/>
    <w:rsid w:val="0001046D"/>
    <w:rsid w:val="00014F5F"/>
    <w:rsid w:val="000F2133"/>
    <w:rsid w:val="0013380C"/>
    <w:rsid w:val="00136C6E"/>
    <w:rsid w:val="00162D4D"/>
    <w:rsid w:val="00166E8D"/>
    <w:rsid w:val="00183E50"/>
    <w:rsid w:val="00184118"/>
    <w:rsid w:val="001952A3"/>
    <w:rsid w:val="001C1FBA"/>
    <w:rsid w:val="001D7E91"/>
    <w:rsid w:val="001F34E2"/>
    <w:rsid w:val="0020310C"/>
    <w:rsid w:val="00271911"/>
    <w:rsid w:val="00274A6E"/>
    <w:rsid w:val="00280086"/>
    <w:rsid w:val="002B20CD"/>
    <w:rsid w:val="002E7AAA"/>
    <w:rsid w:val="002F0B9F"/>
    <w:rsid w:val="002F311B"/>
    <w:rsid w:val="002F75AD"/>
    <w:rsid w:val="003131EC"/>
    <w:rsid w:val="003155B7"/>
    <w:rsid w:val="003161FC"/>
    <w:rsid w:val="00327F82"/>
    <w:rsid w:val="003604C7"/>
    <w:rsid w:val="003743CF"/>
    <w:rsid w:val="00385A36"/>
    <w:rsid w:val="003B2992"/>
    <w:rsid w:val="003C067E"/>
    <w:rsid w:val="003C6A5E"/>
    <w:rsid w:val="003D2153"/>
    <w:rsid w:val="003D5A64"/>
    <w:rsid w:val="003E6842"/>
    <w:rsid w:val="0040609F"/>
    <w:rsid w:val="00453AFD"/>
    <w:rsid w:val="004B122B"/>
    <w:rsid w:val="00503DA9"/>
    <w:rsid w:val="00505CAB"/>
    <w:rsid w:val="005123B8"/>
    <w:rsid w:val="00534B19"/>
    <w:rsid w:val="005936EB"/>
    <w:rsid w:val="005C1E2E"/>
    <w:rsid w:val="00617551"/>
    <w:rsid w:val="00626532"/>
    <w:rsid w:val="00643F97"/>
    <w:rsid w:val="0064567A"/>
    <w:rsid w:val="006613DB"/>
    <w:rsid w:val="00732969"/>
    <w:rsid w:val="007536CD"/>
    <w:rsid w:val="00760381"/>
    <w:rsid w:val="007A7ED6"/>
    <w:rsid w:val="00810C0C"/>
    <w:rsid w:val="0081464B"/>
    <w:rsid w:val="00844745"/>
    <w:rsid w:val="008960F1"/>
    <w:rsid w:val="00917AFA"/>
    <w:rsid w:val="00920BD5"/>
    <w:rsid w:val="00934F2A"/>
    <w:rsid w:val="00995BA1"/>
    <w:rsid w:val="009A6908"/>
    <w:rsid w:val="00A464F9"/>
    <w:rsid w:val="00A47D3A"/>
    <w:rsid w:val="00AB32DA"/>
    <w:rsid w:val="00AC4705"/>
    <w:rsid w:val="00AE0BD2"/>
    <w:rsid w:val="00B5124E"/>
    <w:rsid w:val="00B6562A"/>
    <w:rsid w:val="00B92638"/>
    <w:rsid w:val="00BC3769"/>
    <w:rsid w:val="00BE67D1"/>
    <w:rsid w:val="00C16E5B"/>
    <w:rsid w:val="00C264E0"/>
    <w:rsid w:val="00C87ECD"/>
    <w:rsid w:val="00C908D6"/>
    <w:rsid w:val="00CB56B4"/>
    <w:rsid w:val="00CF46F8"/>
    <w:rsid w:val="00D00ADF"/>
    <w:rsid w:val="00D24E64"/>
    <w:rsid w:val="00D4383B"/>
    <w:rsid w:val="00D443C3"/>
    <w:rsid w:val="00DD4ACE"/>
    <w:rsid w:val="00DD5787"/>
    <w:rsid w:val="00DF5928"/>
    <w:rsid w:val="00E04C47"/>
    <w:rsid w:val="00E273E3"/>
    <w:rsid w:val="00E97846"/>
    <w:rsid w:val="00F461A8"/>
    <w:rsid w:val="00F6206F"/>
    <w:rsid w:val="00F62198"/>
    <w:rsid w:val="00F6685A"/>
    <w:rsid w:val="00F71D77"/>
    <w:rsid w:val="00F7310B"/>
    <w:rsid w:val="00F902FB"/>
    <w:rsid w:val="09B14569"/>
    <w:rsid w:val="0EC522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er" w:semiHidden="0"/>
    <w:lsdException w:name="caption" w:uiPriority="35" w:qFormat="1"/>
    <w:lsdException w:name="Title" w:semiHidden="0" w:uiPriority="10" w:unhideWhenUsed="0" w:qFormat="1"/>
    <w:lsdException w:name="Default Paragraph Font" w:uiPriority="1"/>
    <w:lsdException w:name="Body Text" w:qFormat="1"/>
    <w:lsdException w:name="Body Text Inden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17AFA"/>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917AFA"/>
    <w:pPr>
      <w:keepNext/>
      <w:jc w:val="center"/>
      <w:outlineLvl w:val="0"/>
    </w:pPr>
    <w:rPr>
      <w:rFonts w:ascii="Calibri" w:hAnsi="Arial Unicode MS"/>
      <w:b/>
      <w:kern w:val="0"/>
      <w:sz w:val="32"/>
      <w:szCs w:val="20"/>
    </w:rPr>
  </w:style>
  <w:style w:type="paragraph" w:styleId="2">
    <w:name w:val="heading 2"/>
    <w:basedOn w:val="a"/>
    <w:next w:val="a0"/>
    <w:link w:val="2Char"/>
    <w:qFormat/>
    <w:rsid w:val="00917AFA"/>
    <w:pPr>
      <w:keepNext/>
      <w:keepLines/>
      <w:spacing w:before="260" w:after="260" w:line="416" w:lineRule="auto"/>
      <w:outlineLvl w:val="1"/>
    </w:pPr>
    <w:rPr>
      <w:rFonts w:eastAsia="(使用中文字体)"/>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autoRedefine/>
    <w:qFormat/>
    <w:rsid w:val="00917AFA"/>
    <w:pPr>
      <w:ind w:firstLineChars="200" w:firstLine="420"/>
    </w:pPr>
    <w:rPr>
      <w:szCs w:val="20"/>
    </w:rPr>
  </w:style>
  <w:style w:type="paragraph" w:styleId="a4">
    <w:name w:val="Body Text"/>
    <w:basedOn w:val="a"/>
    <w:link w:val="Char"/>
    <w:uiPriority w:val="99"/>
    <w:semiHidden/>
    <w:unhideWhenUsed/>
    <w:qFormat/>
    <w:rsid w:val="00917AFA"/>
    <w:pPr>
      <w:spacing w:after="120"/>
    </w:pPr>
  </w:style>
  <w:style w:type="paragraph" w:styleId="a5">
    <w:name w:val="Body Text Indent"/>
    <w:basedOn w:val="a"/>
    <w:link w:val="Char0"/>
    <w:uiPriority w:val="99"/>
    <w:semiHidden/>
    <w:unhideWhenUsed/>
    <w:qFormat/>
    <w:rsid w:val="00917AFA"/>
    <w:pPr>
      <w:spacing w:after="120"/>
      <w:ind w:leftChars="200" w:left="420"/>
    </w:pPr>
  </w:style>
  <w:style w:type="paragraph" w:styleId="a6">
    <w:name w:val="Balloon Text"/>
    <w:basedOn w:val="a"/>
    <w:link w:val="Char1"/>
    <w:uiPriority w:val="99"/>
    <w:semiHidden/>
    <w:unhideWhenUsed/>
    <w:rsid w:val="00917AFA"/>
    <w:rPr>
      <w:sz w:val="18"/>
      <w:szCs w:val="18"/>
    </w:rPr>
  </w:style>
  <w:style w:type="paragraph" w:styleId="a7">
    <w:name w:val="footer"/>
    <w:basedOn w:val="a"/>
    <w:link w:val="Char2"/>
    <w:uiPriority w:val="99"/>
    <w:unhideWhenUsed/>
    <w:rsid w:val="00917AFA"/>
    <w:pPr>
      <w:tabs>
        <w:tab w:val="center" w:pos="4153"/>
        <w:tab w:val="right" w:pos="8306"/>
      </w:tabs>
      <w:snapToGrid w:val="0"/>
      <w:jc w:val="left"/>
    </w:pPr>
    <w:rPr>
      <w:sz w:val="18"/>
      <w:szCs w:val="18"/>
    </w:rPr>
  </w:style>
  <w:style w:type="paragraph" w:styleId="a8">
    <w:name w:val="header"/>
    <w:basedOn w:val="a"/>
    <w:link w:val="Char3"/>
    <w:uiPriority w:val="99"/>
    <w:semiHidden/>
    <w:unhideWhenUsed/>
    <w:rsid w:val="00917AFA"/>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1"/>
    <w:link w:val="1"/>
    <w:qFormat/>
    <w:rsid w:val="00917AFA"/>
    <w:rPr>
      <w:rFonts w:ascii="Calibri" w:eastAsia="宋体" w:hAnsi="Arial Unicode MS" w:cs="Times New Roman"/>
      <w:b/>
      <w:kern w:val="0"/>
      <w:sz w:val="32"/>
      <w:szCs w:val="20"/>
    </w:rPr>
  </w:style>
  <w:style w:type="character" w:customStyle="1" w:styleId="2Char">
    <w:name w:val="标题 2 Char"/>
    <w:basedOn w:val="a1"/>
    <w:link w:val="2"/>
    <w:qFormat/>
    <w:rsid w:val="00917AFA"/>
    <w:rPr>
      <w:rFonts w:ascii="Times New Roman" w:eastAsia="(使用中文字体)" w:hAnsi="Times New Roman" w:cs="Times New Roman"/>
      <w:b/>
      <w:bCs/>
      <w:sz w:val="32"/>
      <w:szCs w:val="32"/>
    </w:rPr>
  </w:style>
  <w:style w:type="paragraph" w:customStyle="1" w:styleId="a9">
    <w:name w:val="正文表格"/>
    <w:basedOn w:val="a"/>
    <w:qFormat/>
    <w:rsid w:val="00917AFA"/>
    <w:pPr>
      <w:spacing w:before="60" w:after="60"/>
    </w:pPr>
    <w:rPr>
      <w:sz w:val="24"/>
      <w:szCs w:val="20"/>
    </w:rPr>
  </w:style>
  <w:style w:type="paragraph" w:customStyle="1" w:styleId="NYIndentureL1">
    <w:name w:val="NYIndenture_L1"/>
    <w:basedOn w:val="a"/>
    <w:next w:val="a4"/>
    <w:rsid w:val="00917AFA"/>
    <w:pPr>
      <w:widowControl/>
      <w:numPr>
        <w:numId w:val="1"/>
      </w:numPr>
      <w:spacing w:after="240"/>
      <w:jc w:val="center"/>
      <w:outlineLvl w:val="0"/>
    </w:pPr>
    <w:rPr>
      <w:kern w:val="0"/>
      <w:sz w:val="24"/>
      <w:szCs w:val="20"/>
      <w:lang w:eastAsia="en-US"/>
    </w:rPr>
  </w:style>
  <w:style w:type="paragraph" w:customStyle="1" w:styleId="NYIndentureL2">
    <w:name w:val="NYIndenture_L2"/>
    <w:basedOn w:val="NYIndentureL1"/>
    <w:next w:val="a4"/>
    <w:qFormat/>
    <w:rsid w:val="00917AFA"/>
    <w:pPr>
      <w:numPr>
        <w:ilvl w:val="1"/>
      </w:numPr>
      <w:ind w:firstLine="0"/>
    </w:pPr>
  </w:style>
  <w:style w:type="paragraph" w:customStyle="1" w:styleId="NYIndentureL3">
    <w:name w:val="NYIndenture_L3"/>
    <w:basedOn w:val="NYIndentureL2"/>
    <w:next w:val="a4"/>
    <w:rsid w:val="00917AFA"/>
    <w:pPr>
      <w:numPr>
        <w:ilvl w:val="2"/>
      </w:numPr>
      <w:jc w:val="left"/>
      <w:outlineLvl w:val="2"/>
    </w:pPr>
  </w:style>
  <w:style w:type="paragraph" w:customStyle="1" w:styleId="NYIndentureL4">
    <w:name w:val="NYIndenture_L4"/>
    <w:basedOn w:val="NYIndentureL3"/>
    <w:next w:val="a4"/>
    <w:qFormat/>
    <w:rsid w:val="00917AFA"/>
    <w:pPr>
      <w:numPr>
        <w:ilvl w:val="3"/>
      </w:numPr>
      <w:outlineLvl w:val="3"/>
    </w:pPr>
  </w:style>
  <w:style w:type="paragraph" w:customStyle="1" w:styleId="NYIndentureL5">
    <w:name w:val="NYIndenture_L5"/>
    <w:basedOn w:val="NYIndentureL4"/>
    <w:next w:val="a4"/>
    <w:qFormat/>
    <w:rsid w:val="00917AFA"/>
    <w:pPr>
      <w:numPr>
        <w:ilvl w:val="4"/>
      </w:numPr>
    </w:pPr>
  </w:style>
  <w:style w:type="paragraph" w:customStyle="1" w:styleId="20">
    <w:name w:val="内容2"/>
    <w:basedOn w:val="a"/>
    <w:qFormat/>
    <w:rsid w:val="00917AFA"/>
    <w:pPr>
      <w:spacing w:line="400" w:lineRule="exact"/>
      <w:ind w:firstLineChars="200" w:firstLine="560"/>
    </w:pPr>
    <w:rPr>
      <w:rFonts w:ascii="宋体" w:hAnsi="宋体"/>
      <w:color w:val="000000"/>
      <w:kern w:val="0"/>
      <w:sz w:val="28"/>
      <w:szCs w:val="28"/>
    </w:rPr>
  </w:style>
  <w:style w:type="character" w:customStyle="1" w:styleId="Char">
    <w:name w:val="正文文本 Char"/>
    <w:basedOn w:val="a1"/>
    <w:link w:val="a4"/>
    <w:uiPriority w:val="99"/>
    <w:semiHidden/>
    <w:qFormat/>
    <w:rsid w:val="00917AFA"/>
    <w:rPr>
      <w:rFonts w:ascii="Times New Roman" w:eastAsia="宋体" w:hAnsi="Times New Roman" w:cs="Times New Roman"/>
      <w:szCs w:val="24"/>
    </w:rPr>
  </w:style>
  <w:style w:type="character" w:customStyle="1" w:styleId="Char0">
    <w:name w:val="正文文本缩进 Char"/>
    <w:basedOn w:val="a1"/>
    <w:link w:val="a5"/>
    <w:uiPriority w:val="99"/>
    <w:semiHidden/>
    <w:qFormat/>
    <w:rsid w:val="00917AFA"/>
    <w:rPr>
      <w:rFonts w:ascii="Times New Roman" w:eastAsia="宋体" w:hAnsi="Times New Roman" w:cs="Times New Roman"/>
      <w:szCs w:val="24"/>
    </w:rPr>
  </w:style>
  <w:style w:type="paragraph" w:customStyle="1" w:styleId="Style5">
    <w:name w:val="_Style 5"/>
    <w:basedOn w:val="a"/>
    <w:next w:val="a5"/>
    <w:qFormat/>
    <w:rsid w:val="00917AFA"/>
    <w:pPr>
      <w:adjustRightInd w:val="0"/>
      <w:ind w:firstLine="562"/>
    </w:pPr>
    <w:rPr>
      <w:rFonts w:ascii="仿宋_GB2312" w:eastAsia="仿宋_GB2312" w:hint="eastAsia"/>
      <w:bCs/>
      <w:kern w:val="0"/>
      <w:sz w:val="32"/>
      <w:szCs w:val="20"/>
    </w:rPr>
  </w:style>
  <w:style w:type="character" w:customStyle="1" w:styleId="Char1">
    <w:name w:val="批注框文本 Char"/>
    <w:basedOn w:val="a1"/>
    <w:link w:val="a6"/>
    <w:uiPriority w:val="99"/>
    <w:semiHidden/>
    <w:rsid w:val="00917AFA"/>
    <w:rPr>
      <w:rFonts w:ascii="Times New Roman" w:eastAsia="宋体" w:hAnsi="Times New Roman" w:cs="Times New Roman"/>
      <w:kern w:val="2"/>
      <w:sz w:val="18"/>
      <w:szCs w:val="18"/>
    </w:rPr>
  </w:style>
  <w:style w:type="character" w:customStyle="1" w:styleId="Char3">
    <w:name w:val="页眉 Char"/>
    <w:basedOn w:val="a1"/>
    <w:link w:val="a8"/>
    <w:uiPriority w:val="99"/>
    <w:semiHidden/>
    <w:rsid w:val="00917AFA"/>
    <w:rPr>
      <w:rFonts w:ascii="Times New Roman" w:eastAsia="宋体" w:hAnsi="Times New Roman" w:cs="Times New Roman"/>
      <w:kern w:val="2"/>
      <w:sz w:val="18"/>
      <w:szCs w:val="18"/>
    </w:rPr>
  </w:style>
  <w:style w:type="character" w:customStyle="1" w:styleId="Char2">
    <w:name w:val="页脚 Char"/>
    <w:basedOn w:val="a1"/>
    <w:link w:val="a7"/>
    <w:uiPriority w:val="99"/>
    <w:rsid w:val="00917AFA"/>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E2C81-E9BE-41C2-A62C-B65B2A31F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8</Pages>
  <Words>585</Words>
  <Characters>3338</Characters>
  <Application>Microsoft Office Word</Application>
  <DocSecurity>0</DocSecurity>
  <Lines>27</Lines>
  <Paragraphs>7</Paragraphs>
  <ScaleCrop>false</ScaleCrop>
  <Company/>
  <LinksUpToDate>false</LinksUpToDate>
  <CharactersWithSpaces>3916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宋玉淼</dc:creator>
  <cp:lastModifiedBy>LJS</cp:lastModifiedBy>
  <cp:revision>59</cp:revision>
  <cp:lastPrinted>2026-02-09T02:41:00Z</cp:lastPrinted>
  <dcterms:created xsi:type="dcterms:W3CDTF">2024-11-11T07:39:00Z</dcterms:created>
  <dcterms:modified xsi:type="dcterms:W3CDTF">2026-02-09T05:23:00Z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1665F6F161F747A6B012C0A6B562F69E_12</vt:lpwstr>
  </property>
  <property fmtid="{D5CDD505-2E9C-101B-9397-08002B2CF9AE}" pid="4" name="KSOTemplateDocerSaveRecord">
    <vt:lpwstr>eyJoZGlkIjoiNDhjNTEyMWYwM2FlNTQ0ZjY4NmFjZWQyOWRiM2E5NmIiLCJ1c2VySWQiOiIyOTI3MjE0OTYifQ==</vt:lpwstr>
  </property>
</Properties>
</file>