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bookmarkStart w:id="2" w:name="_GoBack"/>
      <w:bookmarkStart w:id="0" w:name="OLE_LINK2"/>
      <w:bookmarkStart w:id="1" w:name="OLE_LINK1"/>
      <w:r>
        <w:rPr>
          <w:rFonts w:hint="eastAsia" w:ascii="宋体" w:hAnsi="宋体" w:eastAsia="宋体" w:cs="宋体"/>
          <w:color w:val="000000"/>
          <w:spacing w:val="8"/>
          <w:u w:val="single"/>
          <w:lang w:val="en-US" w:eastAsia="zh-CN"/>
        </w:rPr>
        <w:t>济南市莱芜区</w:t>
      </w:r>
      <w:bookmarkEnd w:id="0"/>
      <w:bookmarkEnd w:id="1"/>
      <w:r>
        <w:rPr>
          <w:rFonts w:hint="eastAsia" w:ascii="宋体" w:hAnsi="宋体" w:eastAsia="宋体" w:cs="宋体"/>
          <w:color w:val="000000"/>
          <w:spacing w:val="8"/>
          <w:u w:val="single"/>
          <w:lang w:val="en-US" w:eastAsia="zh-CN"/>
        </w:rPr>
        <w:t>凤城街道办事处姚家岭社区股份经济合作社所属16亩耕地5</w:t>
      </w:r>
      <w:r>
        <w:rPr>
          <w:rFonts w:hint="eastAsia" w:ascii="宋体" w:hAnsi="宋体" w:eastAsia="宋体" w:cs="宋体"/>
          <w:color w:val="000000"/>
          <w:spacing w:val="8"/>
          <w:u w:val="single"/>
        </w:rPr>
        <w:t>年经营权</w:t>
      </w:r>
      <w:r>
        <w:rPr>
          <w:rFonts w:hint="eastAsia" w:ascii="宋体" w:hAnsi="宋体" w:eastAsia="宋体" w:cs="宋体"/>
          <w:color w:val="000000"/>
          <w:spacing w:val="8"/>
          <w:u w:val="single"/>
          <w:lang w:val="en-US" w:eastAsia="zh-CN"/>
        </w:rPr>
        <w:t>转让</w:t>
      </w:r>
      <w:bookmarkEnd w:id="2"/>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E005FEB"/>
    <w:rsid w:val="3B7E5AC2"/>
    <w:rsid w:val="4550785F"/>
    <w:rsid w:val="485C1C66"/>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3761</Words>
  <Characters>3843</Characters>
  <Lines>90</Lines>
  <Paragraphs>73</Paragraphs>
  <TotalTime>0</TotalTime>
  <ScaleCrop>false</ScaleCrop>
  <LinksUpToDate>false</LinksUpToDate>
  <CharactersWithSpaces>3927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2026-02-09T07:48:57Z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