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579AA">
      <w:pPr>
        <w:pStyle w:val="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与出租相关的其他条件</w:t>
      </w:r>
    </w:p>
    <w:p w14:paraId="05508F46">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1、意向承租方须承诺，经营范围中应包含“普通货运（运输）”或“搬运装卸”或“配送”或“仓储服务”</w:t>
      </w:r>
      <w:r>
        <w:rPr>
          <w:rFonts w:hint="eastAsia" w:ascii="方正仿宋_GB2312" w:hAnsi="方正仿宋_GB2312" w:eastAsia="方正仿宋_GB2312" w:cs="方正仿宋_GB2312"/>
          <w:sz w:val="32"/>
          <w:szCs w:val="32"/>
          <w:highlight w:val="none"/>
        </w:rPr>
        <w:t>的字样</w:t>
      </w:r>
      <w:r>
        <w:rPr>
          <w:rFonts w:hint="eastAsia" w:ascii="方正仿宋_GB2312" w:hAnsi="方正仿宋_GB2312" w:eastAsia="方正仿宋_GB2312" w:cs="方正仿宋_GB2312"/>
          <w:sz w:val="32"/>
          <w:szCs w:val="32"/>
          <w:highlight w:val="none"/>
        </w:rPr>
        <w:t>（以营业执照记载信息或市场监督管理部门出具的资料为</w:t>
      </w:r>
      <w:bookmarkStart w:id="0" w:name="_GoBack"/>
      <w:bookmarkEnd w:id="0"/>
      <w:r>
        <w:rPr>
          <w:rFonts w:hint="eastAsia" w:ascii="方正仿宋_GB2312" w:hAnsi="方正仿宋_GB2312" w:eastAsia="方正仿宋_GB2312" w:cs="方正仿宋_GB2312"/>
          <w:sz w:val="32"/>
          <w:szCs w:val="32"/>
          <w:highlight w:val="none"/>
        </w:rPr>
        <w:t>准）。</w:t>
      </w:r>
    </w:p>
    <w:p w14:paraId="645A6A56">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意向承租方须承诺，在挂牌公告期间，已自行对标的进行了全面了解，一经递交承租申请并交纳交易保证金后，即表明理解和接受本次资产出租的所有内容及程序，完全了解与认可出租标的状况以及存在的瑕疵等一切内容，并自行承担承租标的所带来的一切风险和后果；成为最终承租方后不得以不了解出租标的为由退还出租标的，否则视为违约。非因出租方原因所引发的风险因素，由承租方自行承担。</w:t>
      </w:r>
    </w:p>
    <w:p w14:paraId="10F872D5">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3、意向承租方须承诺，自被确定为承租方的次日起</w:t>
      </w:r>
      <w:r>
        <w:rPr>
          <w:rFonts w:hint="eastAsia" w:ascii="方正仿宋_GB2312" w:hAnsi="方正仿宋_GB2312" w:eastAsia="方正仿宋_GB2312" w:cs="方正仿宋_GB2312"/>
          <w:sz w:val="32"/>
          <w:szCs w:val="32"/>
          <w:highlight w:val="none"/>
        </w:rPr>
        <w:t>5</w:t>
      </w:r>
      <w:r>
        <w:rPr>
          <w:rFonts w:hint="eastAsia" w:ascii="方正仿宋_GB2312" w:hAnsi="方正仿宋_GB2312" w:eastAsia="方正仿宋_GB2312" w:cs="方正仿宋_GB2312"/>
          <w:sz w:val="32"/>
          <w:szCs w:val="32"/>
          <w:highlight w:val="none"/>
        </w:rPr>
        <w:t xml:space="preserve">个工作日内与出租方签署《货场租赁合同》及《货场租赁HSE协议》（合同与协议模板见附件），并在《货场租赁合同》及《货场租赁HSE协议》签订之日起5个工作日内，将全部租金和交易服务费一次性支付至山东产权交易中心指定账户（以到账为准）。由山东产权交易中心负责将全部租金支付给出租方。   </w:t>
      </w:r>
    </w:p>
    <w:p w14:paraId="7746B4B3">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4、意向承租方须承诺，同意山东产权交易中心在出具《产权交易凭证》后5个工作日内将全部交易价款划转至出租方指定账户。</w:t>
      </w:r>
    </w:p>
    <w:p w14:paraId="17BE801E">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5、意向承租方须承诺，自签订《货场租赁合同》及《货场租赁HSE协议》后5个工作日内向出租方交纳合同期</w:t>
      </w:r>
      <w:r>
        <w:rPr>
          <w:rFonts w:hint="eastAsia" w:ascii="方正仿宋_GB2312" w:hAnsi="方正仿宋_GB2312" w:eastAsia="方正仿宋_GB2312" w:cs="方正仿宋_GB2312"/>
          <w:bCs/>
          <w:sz w:val="32"/>
          <w:szCs w:val="32"/>
          <w:highlight w:val="none"/>
        </w:rPr>
        <w:t>年租金的25%租金作为履约保证金</w:t>
      </w:r>
      <w:r>
        <w:rPr>
          <w:rFonts w:hint="eastAsia" w:ascii="方正仿宋_GB2312" w:hAnsi="方正仿宋_GB2312" w:eastAsia="方正仿宋_GB2312" w:cs="方正仿宋_GB2312"/>
          <w:sz w:val="32"/>
          <w:szCs w:val="32"/>
          <w:highlight w:val="none"/>
        </w:rPr>
        <w:t>，保证金直接汇入出租方指定账户。保证金不计利息，租期内如承租方存在违约行为，经出租方或上级主管部门警告而没有在规定期限内整改的，出租方有权没收承租方交纳的保证金，并无条件收回标的且不承担承租方造成的所有债务及法律责任。租期届满，经出租方验收出租标的完好、所有设备设施齐全，承租方没有单方违约，则由出租方无息全额退回保证金。如出租标的设备设施有损失，则承租方应照价赔偿。出租方收到上述保证金后向承租人开具相应金额的收据。</w:t>
      </w:r>
    </w:p>
    <w:p w14:paraId="630FFCA9">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6、意向承租方须承诺，不可整体转租，未经出租方书面同意，不得将承租标的部分转租或用其他任何方式交与第三方使用或与他人共同使用。</w:t>
      </w:r>
    </w:p>
    <w:p w14:paraId="7A75299E">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7、意向承租方须承诺，逾期未支付租金、未经出租方书面同意擅自改变出租标的用途或转租分租进行改造或利用出租标的从事违法活动等，均属违约行为，租期内如存在违约行为，经出租方警告后，没有在规定期限内整改的，出租方有权没收承租方交纳的履约保证金并解除《货场租赁合同》及《货场租赁HSE协议》收回出租标的，且不负责承租方造成的损失、债务及法律责任。承租方违反约定使用给出租方造成损失的，承租方需承担赔偿责任，赔偿金额按造成的实际损失计算。</w:t>
      </w:r>
    </w:p>
    <w:p w14:paraId="31E8DA1E">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8、意向承租方须承诺，自行负责租赁期间出租标的的日常维护管理，保护各项设施、设备免遭损坏，承担物业、维修及水电暖、网络、有线电视、通讯等所发生的相关费用。</w:t>
      </w:r>
    </w:p>
    <w:p w14:paraId="1EC85254">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9、意向承租方须承诺，自行承担出租标的物及其他专有部分或者共有部分设施设备、管道线路的维修及保养责任。</w:t>
      </w:r>
    </w:p>
    <w:p w14:paraId="77CEF604">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10、意向承租方须承诺，租赁期间不得以任何理由要求减免租金。</w:t>
      </w:r>
    </w:p>
    <w:p w14:paraId="7BC29EFA">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11、意向承租方须承诺，如遇政府征收、政府拆迁、土地储备、集体经济组织自主腾退、责令配套公建移交等情形，承租方无条件配合腾退。</w:t>
      </w:r>
    </w:p>
    <w:p w14:paraId="6ADD265D">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12、意向承租方须承诺，同意经出租方同意所使用或者安装的招牌、布告、招贴及广告装置的装置、安排、维修、拆除及更换以届时双方的约定为准。</w:t>
      </w:r>
    </w:p>
    <w:p w14:paraId="4AEACC12">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13、意向承租方须承诺，在租赁期间，如出现政府征用出租方场地、出租方总部发展规划需要等其他特殊情况，承租方无条件终止租赁合同，撤走相关人员和具有可拆除迁移性的设备。承租方负责环保治理整改并自行承担投资风险，且租赁终止后其环保投入权益无偿转让给出租方。</w:t>
      </w:r>
    </w:p>
    <w:p w14:paraId="7D12E4B3">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14、意向承租方须承诺，在租赁期间因自身经营需要所发生的其他投资和经营风险，由承租方自行承担，与出租方无关。</w:t>
      </w:r>
    </w:p>
    <w:p w14:paraId="60AD9DEB">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15、意向承租方须承诺，若需安装新设施设备，在设备进场、安装等重大事项前须事先与出租方协商，协商同意后方可安装。</w:t>
      </w:r>
    </w:p>
    <w:p w14:paraId="5DE2E037">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16、意向承租方须承诺，承租方需合法经营，确保承租标的的安全完整，接受出租方对土地安全、环保的管理和检查，承租期间发生的安全、环保事故、违约责任、损害赔偿等法律责任由承租方承担。</w:t>
      </w:r>
    </w:p>
    <w:p w14:paraId="0E1E2BCD">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17、意向承租方须承诺，租赁期限内，未经出租方书面同意承租方无权对租赁标的进行施工。确需改造的，应事先征得出租方书面同意，将具体方案报出租方审阅，且改造应符合法律法规规定，并且不得破坏租赁标的的主体结构，承租方负责办理相应审批手续并承担相应费用。承租方按照规定办理施工、安监、消防等行政审批手续，并接受行政机关监督和管理。承租方对承租租赁标的物进行增建、改建、扩建工程应当完全符合国家和地方相关的装修规范。合同期限届满，除去可移动的承租方添附财产，其余不可移动、拆除的均由出租方无偿接收。</w:t>
      </w:r>
    </w:p>
    <w:p w14:paraId="02703135">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18、意向承租方须承诺，租赁期间应对其租赁区域内的安全环保等工作全面负责，包括但不限于人员、存储货物的安全，以及生产作业的安全。因未执行或自身安全措施不力等原因发生安全、环保事故事件所造成出租方、承租方双方一切损失或受到政府主管部门处罚的，全部由承租方自行承担。对承租方因违犯国家法律法规而产生的严重后果，承租方自行承担，出租方概不负责。应自行配备或做好符合当地政府安全环保整改要求的设备设施，并承担由此产生的所有费用。</w:t>
      </w:r>
    </w:p>
    <w:p w14:paraId="0DAE1C48">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19、意向承租方须承诺，租赁期间因承租方违反法律法规、制度、规程、协议条款或采取的安全、环保等措施不当,发生人身伤亡等安全、环保事故事件,所造成的一切经济损失及法律责任均由承租方自行承担。由此给出租方造成的损失,由承租方负责赔偿。</w:t>
      </w:r>
    </w:p>
    <w:p w14:paraId="2E4A6871">
      <w:pPr>
        <w:pStyle w:val="2"/>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20、意向承租方须承诺，按税务要求按时缴纳土地使用税。</w:t>
      </w:r>
    </w:p>
    <w:p w14:paraId="297CE57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2312" w:hAnsi="方正仿宋_GB2312" w:eastAsia="方正仿宋_GB2312" w:cs="方正仿宋_GB2312"/>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1" w:fontKey="{4C377CF7-B35A-4694-9026-BB5E6406367F}"/>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1C44CB"/>
    <w:rsid w:val="671C4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2026-09-16T05:54:00Z</dcterms:created>
  <dc:creator>sdcq</dc:creator>
  <cp:lastModifiedBy>sdcq</cp:lastModifiedBy>
  <dcterms:modified xsi:type="dcterms:W3CDTF">2026-09-16T05:55:51Z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8F1CB2FE82AE4CAABE0306B18FEFF4AC_11</vt:lpwstr>
  </property>
  <property fmtid="{D5CDD505-2E9C-101B-9397-08002B2CF9AE}" pid="4" name="KSOTemplateDocerSaveRecord">
    <vt:lpwstr>eyJoZGlkIjoiM2MzZDNjYzM1ZWZmZDY3OTkxNzUwYjkxMzBiM2JlZjkiLCJ1c2VySWQiOiIxNjIyODE4Nzg0In0=</vt:lpwstr>
  </property>
</Properties>
</file>