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193C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5066FFFA">
      <w:pPr>
        <w:adjustRightInd w:val="0"/>
        <w:snapToGrid w:val="0"/>
        <w:spacing w:line="360" w:lineRule="exact"/>
        <w:ind w:right="-199" w:rightChars="-95" w:firstLine="422" w:firstLineChars="200"/>
        <w:rPr>
          <w:rFonts w:ascii="宋体" w:hAnsi="宋体"/>
          <w:b/>
          <w:kern w:val="0"/>
          <w:szCs w:val="21"/>
        </w:rPr>
      </w:pPr>
    </w:p>
    <w:p w14:paraId="3B1B18C2">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宋体" w:hAnsi="宋体"/>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0AD7D8C5">
      <w:pPr>
        <w:widowControl/>
        <w:snapToGrid w:val="0"/>
        <w:spacing w:line="320" w:lineRule="exact"/>
        <w:ind w:right="-199" w:rightChars="-95"/>
        <w:jc w:val="left"/>
        <w:rPr>
          <w:rFonts w:ascii="宋体" w:hAnsi="宋体" w:eastAsia="宋体" w:cs="Times New Roman"/>
          <w:b/>
          <w:color w:val="000000"/>
          <w:kern w:val="0"/>
          <w:szCs w:val="21"/>
        </w:rPr>
      </w:pPr>
      <w:r>
        <w:rPr>
          <w:rFonts w:hint="eastAsia" w:ascii="宋体" w:hAnsi="宋体" w:cs="宋体"/>
          <w:color w:val="000000"/>
          <w:kern w:val="0"/>
          <w:szCs w:val="21"/>
        </w:rPr>
        <w:t>山东产权交易中心（以下简称“中心”）：</w:t>
      </w:r>
    </w:p>
    <w:p w14:paraId="59FE79C6">
      <w:pPr>
        <w:adjustRightInd w:val="0"/>
        <w:snapToGrid w:val="0"/>
        <w:spacing w:line="360" w:lineRule="exact"/>
        <w:ind w:right="-199" w:rightChars="-95" w:firstLine="420" w:firstLineChars="200"/>
        <w:rPr>
          <w:rFonts w:hint="eastAsia" w:ascii="宋体" w:hAnsi="宋体" w:cs="宋体"/>
          <w:color w:val="000000"/>
          <w:kern w:val="0"/>
          <w:szCs w:val="21"/>
        </w:rPr>
      </w:pPr>
      <w:r>
        <w:rPr>
          <w:rFonts w:hint="eastAsia" w:ascii="宋体" w:hAnsi="宋体" w:cs="宋体"/>
          <w:color w:val="000000"/>
          <w:kern w:val="0"/>
          <w:szCs w:val="21"/>
        </w:rPr>
        <w:t>我方提出参与受让</w:t>
      </w:r>
      <w:r>
        <w:rPr>
          <w:rFonts w:hint="default" w:ascii="宋体" w:hAnsi="宋体" w:cs="宋体"/>
          <w:color w:val="000000"/>
          <w:kern w:val="0"/>
          <w:szCs w:val="21"/>
          <w:lang w:val="en-US"/>
        </w:rPr>
        <w:t>济南世纪采尚广告信息有限公司</w:t>
      </w:r>
      <w:r>
        <w:rPr>
          <w:rFonts w:hint="eastAsia" w:ascii="宋体" w:hAnsi="宋体" w:eastAsia="宋体" w:cs="宋体"/>
          <w:color w:val="000000"/>
          <w:kern w:val="0"/>
          <w:sz w:val="21"/>
          <w:szCs w:val="21"/>
          <w:lang w:val="en-US" w:eastAsia="zh-CN" w:bidi="ar-SA"/>
        </w:rPr>
        <w:t>债权</w:t>
      </w:r>
      <w:r>
        <w:rPr>
          <w:rFonts w:hint="eastAsia" w:ascii="宋体" w:hAnsi="宋体" w:cs="宋体"/>
          <w:color w:val="000000"/>
          <w:kern w:val="0"/>
          <w:szCs w:val="21"/>
        </w:rPr>
        <w:t>（项目编号</w:t>
      </w:r>
      <w:r>
        <w:rPr>
          <w:rFonts w:hint="default" w:ascii="宋体" w:hAnsi="宋体" w:cs="宋体"/>
          <w:color w:val="000000"/>
          <w:kern w:val="0"/>
          <w:szCs w:val="21"/>
          <w:lang w:val="en-US"/>
        </w:rPr>
        <w:t>SW</w:t>
      </w:r>
      <w:r>
        <w:rPr>
          <w:rFonts w:ascii="微软雅黑" w:hAnsi="微软雅黑" w:eastAsia="微软雅黑" w:cs="微软雅黑"/>
          <w:i w:val="0"/>
          <w:iCs w:val="0"/>
          <w:caps w:val="0"/>
          <w:color w:val="000000"/>
          <w:spacing w:val="0"/>
          <w:sz w:val="21"/>
          <w:szCs w:val="21"/>
          <w:shd w:val="clear" w:color="auto" w:fill="FFFFFF"/>
        </w:rPr>
        <w:t>ZC260</w:t>
      </w:r>
      <w:r>
        <w:rPr>
          <w:rFonts w:ascii="微软雅黑" w:hAnsi="微软雅黑" w:eastAsia="微软雅黑" w:cs="微软雅黑"/>
          <w:i w:val="0"/>
          <w:iCs w:val="0"/>
          <w:caps w:val="0"/>
          <w:color w:val="000000"/>
          <w:spacing w:val="0"/>
          <w:sz w:val="21"/>
          <w:szCs w:val="21"/>
          <w:shd w:val="clear" w:color="auto" w:fill="FFFFFF"/>
          <w:lang w:val="en-US"/>
        </w:rPr>
        <w:t>296</w:t>
      </w:r>
      <w:r>
        <w:rPr>
          <w:rFonts w:hint="eastAsia" w:ascii="宋体" w:hAnsi="宋体" w:cs="宋体"/>
          <w:color w:val="000000"/>
          <w:kern w:val="0"/>
          <w:szCs w:val="21"/>
        </w:rPr>
        <w:t>）的申请，现依照诚实守信的原则，就参与本项目网络竞价（含动态报价）活动做出如下承诺：</w:t>
      </w:r>
    </w:p>
    <w:p w14:paraId="27CFB03E">
      <w:pPr>
        <w:adjustRightInd w:val="0"/>
        <w:snapToGrid w:val="0"/>
        <w:spacing w:line="360" w:lineRule="exact"/>
        <w:ind w:right="-199" w:rightChars="-95" w:firstLine="420" w:firstLineChars="200"/>
        <w:rPr>
          <w:rFonts w:ascii="宋体" w:hAnsi="宋体"/>
          <w:szCs w:val="21"/>
        </w:rPr>
      </w:pPr>
      <w:r>
        <w:rPr>
          <w:rFonts w:hint="eastAsia" w:ascii="宋体" w:hAnsi="宋体" w:cs="仿宋_GB2312"/>
          <w:szCs w:val="21"/>
        </w:rPr>
        <w:t>一、本项目《资产受让须知与承诺》（以下简称“《须知》”）依据</w:t>
      </w:r>
      <w:r>
        <w:rPr>
          <w:rFonts w:hint="eastAsia" w:ascii="宋体" w:hAnsi="宋体" w:cs="宋体"/>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ascii="宋体" w:hAnsi="宋体" w:cs="宋体"/>
          <w:kern w:val="0"/>
          <w:szCs w:val="21"/>
        </w:rPr>
        <w:t>《山东产权交易中心网络竞价实施办法》和《山东产权交易中心动态报价实施办法》制定</w:t>
      </w:r>
      <w:r>
        <w:rPr>
          <w:rFonts w:hint="eastAsia" w:ascii="宋体" w:hAnsi="宋体" w:cs="仿宋_GB2312"/>
          <w:szCs w:val="21"/>
        </w:rPr>
        <w:t>。适用于交易方式为网络竞价或动态报价的资产转让项目。</w:t>
      </w:r>
    </w:p>
    <w:p w14:paraId="0C1B5A89">
      <w:pPr>
        <w:widowControl/>
        <w:spacing w:line="360" w:lineRule="exact"/>
        <w:ind w:right="-199" w:rightChars="-95" w:firstLine="411" w:firstLineChars="196"/>
        <w:rPr>
          <w:rFonts w:ascii="宋体" w:hAnsi="宋体" w:cs="宋体"/>
          <w:kern w:val="0"/>
          <w:szCs w:val="21"/>
        </w:rPr>
      </w:pPr>
      <w:r>
        <w:rPr>
          <w:rFonts w:hint="eastAsia" w:ascii="宋体" w:hAnsi="宋体" w:cs="宋体"/>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2"/>
          <w:rFonts w:ascii="宋体" w:hAnsi="宋体" w:cs="宋体"/>
          <w:color w:val="auto"/>
          <w:kern w:val="0"/>
          <w:szCs w:val="21"/>
        </w:rPr>
        <w:t>www.sdcqjy.com</w:t>
      </w:r>
      <w:r>
        <w:rPr>
          <w:rStyle w:val="12"/>
          <w:rFonts w:ascii="宋体" w:hAnsi="宋体" w:cs="宋体"/>
          <w:color w:val="auto"/>
          <w:kern w:val="0"/>
          <w:szCs w:val="21"/>
        </w:rPr>
        <w:fldChar w:fldCharType="end"/>
      </w:r>
      <w:r>
        <w:rPr>
          <w:rFonts w:hint="eastAsia" w:ascii="宋体" w:hAnsi="宋体" w:cs="宋体"/>
          <w:kern w:val="0"/>
          <w:szCs w:val="21"/>
        </w:rPr>
        <w:t>披露内容为准）披露的交易方式确定受让方，本次网络竞价活动（含动态报价）由山东产权交易中心有限公司（以下简称“产权中心”）组织实施。公告</w:t>
      </w:r>
      <w:r>
        <w:rPr>
          <w:rFonts w:ascii="宋体" w:hAnsi="宋体" w:cs="宋体"/>
          <w:kern w:val="0"/>
          <w:szCs w:val="21"/>
        </w:rPr>
        <w:t>期满</w:t>
      </w:r>
      <w:r>
        <w:rPr>
          <w:rFonts w:hint="eastAsia" w:ascii="宋体" w:hAnsi="宋体" w:cs="宋体"/>
          <w:kern w:val="0"/>
          <w:szCs w:val="21"/>
        </w:rPr>
        <w:t>，</w:t>
      </w:r>
      <w:r>
        <w:rPr>
          <w:rFonts w:ascii="宋体" w:hAnsi="宋体" w:cs="宋体"/>
          <w:kern w:val="0"/>
          <w:szCs w:val="21"/>
        </w:rPr>
        <w:t>只产生一个符合条件的意向受让方的</w:t>
      </w:r>
      <w:r>
        <w:rPr>
          <w:rFonts w:hint="eastAsia" w:ascii="宋体" w:hAnsi="宋体" w:cs="宋体"/>
          <w:kern w:val="0"/>
          <w:szCs w:val="21"/>
        </w:rPr>
        <w:t>，产权中心</w:t>
      </w:r>
      <w:r>
        <w:rPr>
          <w:rFonts w:ascii="宋体" w:hAnsi="宋体" w:cs="宋体"/>
          <w:kern w:val="0"/>
          <w:szCs w:val="21"/>
        </w:rPr>
        <w:t>采取协议方式组织交易；</w:t>
      </w:r>
      <w:r>
        <w:rPr>
          <w:rFonts w:hint="eastAsia" w:ascii="宋体" w:hAnsi="宋体" w:cs="宋体"/>
          <w:kern w:val="0"/>
          <w:szCs w:val="21"/>
        </w:rPr>
        <w:t>产生两个及以上符合条件的意向受让方的，产权中心采取竞价方式组织交易。</w:t>
      </w:r>
    </w:p>
    <w:p w14:paraId="42FA8CA2">
      <w:pPr>
        <w:widowControl/>
        <w:adjustRightInd w:val="0"/>
        <w:snapToGrid w:val="0"/>
        <w:spacing w:line="360" w:lineRule="exact"/>
        <w:ind w:right="-199" w:rightChars="-95" w:firstLine="480"/>
        <w:rPr>
          <w:rFonts w:ascii="宋体" w:hAnsi="宋体" w:cs="宋体"/>
          <w:kern w:val="0"/>
          <w:szCs w:val="21"/>
        </w:rPr>
      </w:pPr>
      <w:r>
        <w:rPr>
          <w:rFonts w:hint="eastAsia" w:ascii="宋体" w:hAnsi="宋体" w:cs="宋体"/>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ascii="宋体" w:hAnsi="宋体" w:cs="宋体"/>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6B10E50C">
      <w:pPr>
        <w:widowControl/>
        <w:adjustRightInd w:val="0"/>
        <w:snapToGrid w:val="0"/>
        <w:spacing w:line="360" w:lineRule="exact"/>
        <w:ind w:right="-199" w:rightChars="-95" w:firstLine="480"/>
        <w:rPr>
          <w:rFonts w:ascii="宋体" w:hAnsi="宋体" w:cs="宋体"/>
          <w:kern w:val="0"/>
          <w:szCs w:val="21"/>
        </w:rPr>
      </w:pPr>
      <w:r>
        <w:rPr>
          <w:rFonts w:hint="eastAsia" w:ascii="宋体" w:hAnsi="宋体" w:cs="宋体"/>
          <w:kern w:val="0"/>
          <w:szCs w:val="21"/>
        </w:rPr>
        <w:t>四、意向受让方应按公告要求的有效报名时间段内自行登陆产权中心网站或委托经纪机构办理报名登记手续，并按照公告的提示提交报名材料，逾期未按规定提交报名材料的，视为放弃受让资格。</w:t>
      </w:r>
      <w:r>
        <w:rPr>
          <w:rFonts w:ascii="宋体" w:hAnsi="宋体" w:cs="宋体"/>
          <w:kern w:val="0"/>
          <w:szCs w:val="21"/>
        </w:rPr>
        <w:t xml:space="preserve"> </w:t>
      </w:r>
      <w:r>
        <w:rPr>
          <w:rFonts w:hint="eastAsia" w:ascii="微软雅黑" w:hAnsi="微软雅黑" w:eastAsia="微软雅黑"/>
          <w:szCs w:val="21"/>
        </w:rPr>
        <w:t> </w:t>
      </w:r>
    </w:p>
    <w:p w14:paraId="23FE045D">
      <w:pPr>
        <w:widowControl/>
        <w:adjustRightInd w:val="0"/>
        <w:snapToGrid w:val="0"/>
        <w:spacing w:line="360" w:lineRule="exact"/>
        <w:ind w:right="-199" w:rightChars="-95" w:firstLine="482"/>
        <w:rPr>
          <w:rFonts w:ascii="宋体" w:hAnsi="宋体" w:cs="宋体"/>
          <w:kern w:val="0"/>
          <w:szCs w:val="21"/>
        </w:rPr>
      </w:pPr>
      <w:r>
        <w:rPr>
          <w:rFonts w:hint="eastAsia" w:ascii="宋体" w:hAnsi="宋体" w:cs="宋体"/>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0820E0B7">
      <w:pPr>
        <w:adjustRightInd w:val="0"/>
        <w:snapToGrid w:val="0"/>
        <w:spacing w:line="360" w:lineRule="exact"/>
        <w:ind w:right="-199" w:rightChars="-95" w:firstLine="420" w:firstLineChars="200"/>
        <w:rPr>
          <w:rFonts w:ascii="宋体" w:hAnsi="宋体" w:cs="宋体"/>
          <w:kern w:val="0"/>
          <w:szCs w:val="21"/>
        </w:rPr>
      </w:pPr>
      <w:r>
        <w:rPr>
          <w:rFonts w:hint="eastAsia" w:ascii="宋体" w:hAnsi="宋体" w:cs="宋体"/>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50A20A05">
      <w:pPr>
        <w:widowControl/>
        <w:adjustRightInd w:val="0"/>
        <w:snapToGrid w:val="0"/>
        <w:spacing w:line="360" w:lineRule="exact"/>
        <w:ind w:right="-199" w:rightChars="-95" w:firstLine="480"/>
        <w:rPr>
          <w:szCs w:val="21"/>
        </w:rPr>
      </w:pPr>
      <w:r>
        <w:rPr>
          <w:rFonts w:hint="eastAsia" w:ascii="宋体" w:hAnsi="宋体" w:cs="宋体"/>
          <w:kern w:val="0"/>
          <w:szCs w:val="21"/>
        </w:rPr>
        <w:t>七、本项目标的信息详情见公告披露信息。</w:t>
      </w:r>
      <w:r>
        <w:rPr>
          <w:rFonts w:hint="eastAsia" w:ascii="宋体" w:hAnsi="宋体"/>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32C4DCCB">
      <w:pPr>
        <w:spacing w:line="360" w:lineRule="exact"/>
        <w:ind w:firstLine="420" w:firstLineChars="200"/>
        <w:rPr>
          <w:szCs w:val="21"/>
        </w:rPr>
      </w:pPr>
      <w:r>
        <w:rPr>
          <w:rFonts w:hint="eastAsia" w:ascii="宋体" w:hAnsi="宋体"/>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17CCFE75">
      <w:pPr>
        <w:widowControl/>
        <w:adjustRightInd w:val="0"/>
        <w:snapToGrid w:val="0"/>
        <w:spacing w:line="360" w:lineRule="exact"/>
        <w:ind w:right="-199" w:rightChars="-95" w:firstLine="480"/>
        <w:rPr>
          <w:rFonts w:ascii="宋体" w:hAnsi="宋体"/>
          <w:szCs w:val="21"/>
        </w:rPr>
      </w:pPr>
      <w:r>
        <w:rPr>
          <w:rFonts w:hint="eastAsia" w:ascii="宋体" w:hAnsi="宋体"/>
          <w:szCs w:val="21"/>
        </w:rPr>
        <w:t>九、意向受让方应当符合公告要求，同意本项目公告中与转让相关的其他条件。如因不符合公告要求对转让方及产权中心造成损失的，须承担违约责任。</w:t>
      </w:r>
    </w:p>
    <w:p w14:paraId="10E8DF90">
      <w:pPr>
        <w:widowControl/>
        <w:adjustRightInd w:val="0"/>
        <w:snapToGrid w:val="0"/>
        <w:spacing w:line="360" w:lineRule="exact"/>
        <w:ind w:right="-199" w:rightChars="-95" w:firstLine="480"/>
        <w:rPr>
          <w:rFonts w:ascii="宋体" w:hAnsi="宋体" w:cs="宋体"/>
          <w:kern w:val="0"/>
          <w:szCs w:val="21"/>
        </w:rPr>
      </w:pPr>
      <w:r>
        <w:rPr>
          <w:rFonts w:hint="eastAsia" w:ascii="宋体" w:hAnsi="宋体" w:cs="宋体"/>
          <w:kern w:val="0"/>
          <w:szCs w:val="21"/>
        </w:rPr>
        <w:t>十、本项目公告截止日后，已完成报名手续的意向受让方，不得单方撤回报名。</w:t>
      </w:r>
    </w:p>
    <w:p w14:paraId="1CE5B641">
      <w:pPr>
        <w:widowControl/>
        <w:adjustRightInd w:val="0"/>
        <w:snapToGrid w:val="0"/>
        <w:spacing w:line="360" w:lineRule="exact"/>
        <w:ind w:right="-199" w:rightChars="-95" w:firstLine="480"/>
        <w:rPr>
          <w:rFonts w:ascii="宋体" w:hAnsi="宋体" w:cs="宋体"/>
          <w:kern w:val="0"/>
          <w:szCs w:val="21"/>
        </w:rPr>
      </w:pPr>
      <w:r>
        <w:rPr>
          <w:rFonts w:hint="eastAsia" w:ascii="宋体" w:hAnsi="宋体" w:cs="宋体"/>
          <w:kern w:val="0"/>
          <w:szCs w:val="21"/>
        </w:rPr>
        <w:t>十一、意向受让方须同意以不低于转让底价（即挂牌价格）购买在产权中心公开挂牌转让的</w:t>
      </w:r>
      <w:r>
        <w:rPr>
          <w:rFonts w:hint="eastAsia" w:ascii="宋体" w:hAnsi="宋体" w:cs="宋体"/>
          <w:kern w:val="0"/>
          <w:szCs w:val="21"/>
          <w:u w:val="single"/>
        </w:rPr>
        <w:t>本</w:t>
      </w:r>
      <w:r>
        <w:rPr>
          <w:rFonts w:hint="eastAsia" w:ascii="宋体" w:hAnsi="宋体" w:cs="宋体"/>
          <w:kern w:val="0"/>
          <w:szCs w:val="21"/>
        </w:rPr>
        <w:t>项目。</w:t>
      </w:r>
    </w:p>
    <w:p w14:paraId="33096FF1">
      <w:pPr>
        <w:widowControl/>
        <w:adjustRightInd w:val="0"/>
        <w:snapToGrid w:val="0"/>
        <w:spacing w:line="380" w:lineRule="atLeast"/>
        <w:ind w:right="-199" w:rightChars="-95" w:firstLine="490"/>
        <w:jc w:val="left"/>
        <w:rPr>
          <w:rFonts w:ascii="宋体" w:hAnsi="宋体" w:cs="宋体"/>
          <w:kern w:val="0"/>
          <w:szCs w:val="21"/>
        </w:rPr>
      </w:pPr>
      <w:r>
        <w:rPr>
          <w:rFonts w:hint="eastAsia" w:ascii="宋体" w:hAnsi="宋体" w:cs="宋体"/>
          <w:kern w:val="0"/>
          <w:szCs w:val="21"/>
        </w:rPr>
        <w:t>十二、竞价规则：</w:t>
      </w:r>
    </w:p>
    <w:p w14:paraId="5F6B021E">
      <w:pPr>
        <w:adjustRightInd w:val="0"/>
        <w:snapToGrid w:val="0"/>
        <w:spacing w:line="360" w:lineRule="exact"/>
        <w:ind w:firstLine="420" w:firstLineChars="200"/>
        <w:jc w:val="left"/>
        <w:rPr>
          <w:rFonts w:ascii="宋体" w:hAnsi="宋体" w:cs="宋体"/>
          <w:kern w:val="0"/>
          <w:szCs w:val="21"/>
        </w:rPr>
      </w:pPr>
      <w:r>
        <w:rPr>
          <w:rFonts w:hint="eastAsia" w:ascii="宋体" w:hAnsi="宋体" w:eastAsia="宋体" w:cs="仿宋_GB2312"/>
          <w:szCs w:val="21"/>
        </w:rPr>
        <w:t>1、</w:t>
      </w:r>
      <w:r>
        <w:rPr>
          <w:rFonts w:hint="eastAsia" w:ascii="宋体" w:hAnsi="宋体" w:cs="宋体"/>
          <w:kern w:val="0"/>
          <w:szCs w:val="21"/>
        </w:rPr>
        <w:t>交易方式为网络竞价的，如公告</w:t>
      </w:r>
      <w:r>
        <w:rPr>
          <w:rFonts w:ascii="宋体" w:hAnsi="宋体" w:cs="宋体"/>
          <w:kern w:val="0"/>
          <w:szCs w:val="21"/>
        </w:rPr>
        <w:t>期满</w:t>
      </w:r>
      <w:r>
        <w:rPr>
          <w:rFonts w:hint="eastAsia" w:ascii="宋体" w:hAnsi="宋体" w:cs="宋体"/>
          <w:kern w:val="0"/>
          <w:szCs w:val="21"/>
        </w:rPr>
        <w:t>，产生两个及以上符合条件的意向受让方的，意向受让方须参与后续竞价程序。</w:t>
      </w:r>
    </w:p>
    <w:p w14:paraId="0C14B19B">
      <w:pPr>
        <w:adjustRightInd w:val="0"/>
        <w:snapToGrid w:val="0"/>
        <w:spacing w:line="360" w:lineRule="exact"/>
        <w:ind w:firstLine="420" w:firstLineChars="200"/>
        <w:jc w:val="left"/>
        <w:rPr>
          <w:rFonts w:ascii="宋体" w:hAnsi="宋体" w:cs="宋体"/>
          <w:b/>
          <w:bCs/>
          <w:kern w:val="0"/>
          <w:szCs w:val="21"/>
        </w:rPr>
      </w:pPr>
      <w:r>
        <w:rPr>
          <w:rFonts w:hint="eastAsia" w:ascii="宋体" w:hAnsi="宋体" w:cs="宋体"/>
          <w:kern w:val="0"/>
          <w:szCs w:val="21"/>
        </w:rPr>
        <w:t>竞价过程中以挂牌价格为起始价格，网络竞价开始时间及加价幅度另行通知。竞价过程由多个连续报价周期组成，每个报价周期为</w:t>
      </w:r>
      <w:r>
        <w:rPr>
          <w:rFonts w:hint="eastAsia" w:ascii="宋体" w:hAnsi="宋体" w:cs="宋体"/>
          <w:kern w:val="0"/>
          <w:szCs w:val="21"/>
          <w:lang w:val="en-US" w:eastAsia="zh-CN"/>
        </w:rPr>
        <w:t>1</w:t>
      </w:r>
      <w:r>
        <w:rPr>
          <w:rFonts w:hint="default" w:ascii="宋体" w:hAnsi="宋体" w:cs="宋体"/>
          <w:kern w:val="0"/>
          <w:szCs w:val="21"/>
          <w:lang w:val="en-US" w:eastAsia="zh-CN"/>
        </w:rPr>
        <w:t>0</w:t>
      </w:r>
      <w:r>
        <w:rPr>
          <w:rFonts w:hint="eastAsia" w:ascii="宋体" w:hAnsi="宋体" w:cs="宋体"/>
          <w:kern w:val="0"/>
          <w:szCs w:val="21"/>
        </w:rPr>
        <w:t>分钟（即</w:t>
      </w:r>
      <w:r>
        <w:rPr>
          <w:rFonts w:hint="default" w:ascii="宋体" w:hAnsi="宋体" w:cs="宋体"/>
          <w:kern w:val="0"/>
          <w:szCs w:val="21"/>
          <w:lang w:val="en-US"/>
        </w:rPr>
        <w:t>6</w:t>
      </w:r>
      <w:r>
        <w:rPr>
          <w:rFonts w:hint="eastAsia" w:ascii="宋体" w:hAnsi="宋体" w:cs="宋体"/>
          <w:kern w:val="0"/>
          <w:szCs w:val="21"/>
          <w:lang w:val="en-US" w:eastAsia="zh-CN"/>
        </w:rPr>
        <w:t>0</w:t>
      </w:r>
      <w:r>
        <w:rPr>
          <w:rFonts w:hint="eastAsia" w:ascii="宋体" w:hAnsi="宋体" w:cs="宋体"/>
          <w:kern w:val="0"/>
          <w:szCs w:val="21"/>
        </w:rPr>
        <w:t>0秒）。在每个报价周期内，如出现新的有效报价，则进入新的报价周期；在一个报价周期内如未出现新的有效报价，则当前有效报价方成为本次交易的受让方。</w:t>
      </w:r>
    </w:p>
    <w:p w14:paraId="4D01CA33">
      <w:pPr>
        <w:widowControl/>
        <w:adjustRightInd w:val="0"/>
        <w:snapToGrid w:val="0"/>
        <w:spacing w:line="360" w:lineRule="exact"/>
        <w:ind w:right="-199" w:rightChars="-95" w:firstLine="480"/>
        <w:rPr>
          <w:rFonts w:ascii="宋体" w:hAnsi="宋体" w:cs="宋体"/>
          <w:kern w:val="0"/>
          <w:szCs w:val="21"/>
        </w:rPr>
      </w:pPr>
      <w:r>
        <w:rPr>
          <w:rFonts w:hint="eastAsia" w:ascii="宋体" w:hAnsi="宋体" w:cs="宋体"/>
          <w:kern w:val="0"/>
          <w:szCs w:val="21"/>
        </w:rPr>
        <w:t>网络竞价加价规则：</w:t>
      </w:r>
    </w:p>
    <w:p w14:paraId="36CACB05">
      <w:pPr>
        <w:widowControl/>
        <w:adjustRightInd w:val="0"/>
        <w:snapToGrid w:val="0"/>
        <w:spacing w:line="360" w:lineRule="exact"/>
        <w:ind w:right="-199" w:rightChars="-95" w:firstLine="480"/>
        <w:rPr>
          <w:rFonts w:ascii="宋体" w:hAnsi="宋体" w:cs="宋体"/>
          <w:kern w:val="0"/>
          <w:szCs w:val="21"/>
        </w:rPr>
      </w:pPr>
      <w:r>
        <w:rPr>
          <w:rFonts w:hint="eastAsia" w:ascii="宋体" w:hAnsi="宋体" w:cs="宋体"/>
          <w:kern w:val="0"/>
          <w:szCs w:val="21"/>
        </w:rPr>
        <w:t>除对挂牌价格应价外，各竞买人每次加价不得低于加价幅度。</w:t>
      </w:r>
    </w:p>
    <w:p w14:paraId="36BC28D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452FC711">
      <w:pPr>
        <w:widowControl/>
        <w:numPr>
          <w:ilvl w:val="255"/>
          <w:numId w:val="0"/>
        </w:numPr>
        <w:adjustRightInd w:val="0"/>
        <w:snapToGrid w:val="0"/>
        <w:spacing w:line="360" w:lineRule="exact"/>
        <w:ind w:right="-199" w:rightChars="-95" w:firstLine="480"/>
        <w:jc w:val="left"/>
        <w:rPr>
          <w:rFonts w:ascii="宋体" w:hAnsi="宋体" w:cs="宋体"/>
          <w:kern w:val="0"/>
          <w:szCs w:val="21"/>
        </w:rPr>
      </w:pPr>
      <w:r>
        <w:rPr>
          <w:rFonts w:hint="eastAsia" w:ascii="宋体" w:hAnsi="宋体" w:cs="宋体"/>
          <w:kern w:val="0"/>
          <w:szCs w:val="21"/>
        </w:rPr>
        <w:t>如信息公告期满，只产生一个意向受让方的，产权中心组织交易双方按照竞买人报价与转让底价孰高原则直接签订《资产交易合同》。</w:t>
      </w:r>
    </w:p>
    <w:p w14:paraId="63F61C5C">
      <w:pPr>
        <w:widowControl/>
        <w:adjustRightInd w:val="0"/>
        <w:snapToGrid w:val="0"/>
        <w:spacing w:line="360" w:lineRule="exact"/>
        <w:ind w:right="-199" w:rightChars="-95" w:firstLine="420" w:firstLineChars="200"/>
        <w:rPr>
          <w:rFonts w:ascii="宋体" w:hAnsi="宋体" w:cs="宋体"/>
          <w:kern w:val="0"/>
          <w:szCs w:val="21"/>
        </w:rPr>
      </w:pPr>
      <w:r>
        <w:rPr>
          <w:rFonts w:hint="eastAsia" w:ascii="宋体" w:hAnsi="宋体" w:cs="宋体"/>
          <w:kern w:val="0"/>
          <w:szCs w:val="21"/>
        </w:rPr>
        <w:t>信息公告期满，产生两家及以上意向受让方的，意向受让方须在规定的报价时间内报价。</w:t>
      </w:r>
    </w:p>
    <w:p w14:paraId="4C16BDC7">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A8686FC">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cs="宋体"/>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56BD9F65">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1</w:t>
      </w:r>
      <w:r>
        <w:rPr>
          <w:rFonts w:hint="default" w:ascii="宋体" w:hAnsi="宋体" w:eastAsia="宋体" w:cs="Times New Roman"/>
          <w:kern w:val="0"/>
          <w:szCs w:val="21"/>
          <w:lang w:val="en-US" w:eastAsia="zh-CN"/>
        </w:rPr>
        <w:t>0</w:t>
      </w:r>
      <w:r>
        <w:rPr>
          <w:rFonts w:hint="eastAsia" w:ascii="宋体" w:hAnsi="宋体" w:eastAsia="宋体" w:cs="Times New Roman"/>
          <w:kern w:val="0"/>
          <w:szCs w:val="21"/>
        </w:rPr>
        <w:t>分钟（即</w:t>
      </w:r>
      <w:r>
        <w:rPr>
          <w:rFonts w:hint="default" w:ascii="宋体" w:hAnsi="宋体" w:eastAsia="宋体" w:cs="Times New Roman"/>
          <w:kern w:val="0"/>
          <w:szCs w:val="21"/>
          <w:lang w:val="en-US"/>
        </w:rPr>
        <w:t>6</w:t>
      </w:r>
      <w:r>
        <w:rPr>
          <w:rFonts w:hint="eastAsia" w:ascii="宋体" w:hAnsi="宋体" w:eastAsia="宋体" w:cs="Times New Roman"/>
          <w:kern w:val="0"/>
          <w:szCs w:val="21"/>
          <w:lang w:val="en-US" w:eastAsia="zh-CN"/>
        </w:rPr>
        <w:t>0</w:t>
      </w:r>
      <w:r>
        <w:rPr>
          <w:rFonts w:hint="eastAsia" w:ascii="宋体" w:hAnsi="宋体" w:eastAsia="宋体" w:cs="Times New Roman"/>
          <w:kern w:val="0"/>
          <w:szCs w:val="21"/>
        </w:rPr>
        <w:t>0秒）。在每个连续报价周期内，如出现新的有效报价，则进入新的连续报价周期；在一个连续报价周期内如未出现新的有效报价，则当前有效报价方成为本次动态报价活动的受让方。</w:t>
      </w:r>
    </w:p>
    <w:p w14:paraId="18EC155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2D1127E9">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3484D636">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3E509756">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17EB2DD4">
      <w:pPr>
        <w:adjustRightInd w:val="0"/>
        <w:snapToGrid w:val="0"/>
        <w:spacing w:after="12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受让方在收到《结果通知单》后，应当按照信息披露公告的要求与转让方签署《债权转让协议》，并于签订《债权转让协议》</w:t>
      </w:r>
      <w:r>
        <w:rPr>
          <w:rFonts w:hint="eastAsia" w:ascii="宋体" w:hAnsi="宋体" w:eastAsia="宋体" w:cs="Times New Roman"/>
          <w:b/>
          <w:szCs w:val="21"/>
          <w:highlight w:val="none"/>
          <w:lang w:val="en-US" w:eastAsia="zh-CN"/>
        </w:rPr>
        <w:t>签署后</w:t>
      </w:r>
      <w:r>
        <w:rPr>
          <w:rFonts w:hint="default" w:ascii="宋体" w:hAnsi="宋体" w:eastAsia="宋体" w:cs="Times New Roman"/>
          <w:b/>
          <w:szCs w:val="21"/>
          <w:highlight w:val="none"/>
          <w:lang w:val="en-US" w:eastAsia="zh-CN"/>
        </w:rPr>
        <w:t>5</w:t>
      </w:r>
      <w:r>
        <w:rPr>
          <w:rFonts w:hint="eastAsia" w:ascii="宋体" w:hAnsi="宋体" w:eastAsia="宋体" w:cs="Times New Roman"/>
          <w:b/>
          <w:szCs w:val="21"/>
          <w:highlight w:val="none"/>
          <w:lang w:val="en-US" w:eastAsia="zh-CN"/>
        </w:rPr>
        <w:t>个工作日</w:t>
      </w:r>
      <w:r>
        <w:rPr>
          <w:rFonts w:hint="eastAsia" w:ascii="宋体" w:hAnsi="宋体" w:eastAsia="宋体" w:cs="Times New Roman"/>
          <w:b/>
          <w:szCs w:val="21"/>
          <w:highlight w:val="none"/>
        </w:rPr>
        <w:t>支付交易费用</w:t>
      </w:r>
      <w:bookmarkStart w:id="0" w:name="_GoBack"/>
      <w:bookmarkEnd w:id="0"/>
      <w:r>
        <w:rPr>
          <w:rFonts w:hint="eastAsia" w:ascii="宋体" w:hAnsi="宋体" w:eastAsia="宋体" w:cs="Times New Roman"/>
          <w:b/>
          <w:szCs w:val="21"/>
          <w:highlight w:val="none"/>
        </w:rPr>
        <w:t>到产权中心指定账户，交易费用按照成交金额</w:t>
      </w:r>
      <w:r>
        <w:rPr>
          <w:rFonts w:hint="eastAsia" w:ascii="宋体" w:hAnsi="宋体" w:eastAsia="宋体" w:cs="Times New Roman"/>
          <w:b/>
          <w:szCs w:val="21"/>
          <w:highlight w:val="none"/>
          <w:lang w:val="en-US" w:eastAsia="zh-CN"/>
        </w:rPr>
        <w:t>1‰</w:t>
      </w:r>
      <w:r>
        <w:rPr>
          <w:rFonts w:hint="eastAsia" w:ascii="宋体" w:hAnsi="宋体" w:eastAsia="宋体" w:cs="Times New Roman"/>
          <w:b/>
          <w:szCs w:val="21"/>
          <w:highlight w:val="none"/>
        </w:rPr>
        <w:t>标准收取</w:t>
      </w:r>
      <w:r>
        <w:rPr>
          <w:rFonts w:hint="eastAsia" w:ascii="宋体" w:hAnsi="宋体" w:eastAsia="宋体" w:cs="Times New Roman"/>
          <w:b/>
          <w:szCs w:val="21"/>
          <w:highlight w:val="none"/>
          <w:lang w:eastAsia="zh-CN"/>
        </w:rPr>
        <w:t>，</w:t>
      </w:r>
      <w:r>
        <w:rPr>
          <w:rFonts w:hint="eastAsia" w:ascii="宋体" w:hAnsi="宋体" w:eastAsia="宋体" w:cs="Times New Roman"/>
          <w:b/>
          <w:szCs w:val="21"/>
          <w:highlight w:val="none"/>
          <w:lang w:val="en-US" w:eastAsia="zh-CN"/>
        </w:rPr>
        <w:t>最低收费1000元</w:t>
      </w:r>
      <w:r>
        <w:rPr>
          <w:rFonts w:hint="eastAsia" w:ascii="宋体" w:hAnsi="宋体" w:eastAsia="宋体" w:cs="Times New Roman"/>
          <w:b/>
          <w:szCs w:val="21"/>
          <w:highlight w:val="none"/>
        </w:rPr>
        <w:t>。</w:t>
      </w:r>
    </w:p>
    <w:p w14:paraId="2EE0D1F8">
      <w:pPr>
        <w:widowControl/>
        <w:adjustRightInd w:val="0"/>
        <w:snapToGrid w:val="0"/>
        <w:spacing w:line="360" w:lineRule="exact"/>
        <w:ind w:right="-199" w:rightChars="-95" w:firstLine="480"/>
        <w:rPr>
          <w:rFonts w:ascii="宋体" w:hAnsi="宋体" w:cs="宋体"/>
          <w:kern w:val="0"/>
          <w:szCs w:val="21"/>
        </w:rPr>
      </w:pPr>
      <w:r>
        <w:rPr>
          <w:rFonts w:hint="eastAsia" w:ascii="宋体" w:hAnsi="宋体" w:cs="宋体"/>
          <w:kern w:val="0"/>
          <w:szCs w:val="21"/>
        </w:rPr>
        <w:t>十四、受让方的保证金转为履约保证金。未购买成功且无违约责任的意向受让方，产权中心于确定受让方后2个工作日内将其保证金无息退还。</w:t>
      </w:r>
    </w:p>
    <w:p w14:paraId="21BCFBDB">
      <w:pPr>
        <w:widowControl/>
        <w:adjustRightInd w:val="0"/>
        <w:snapToGrid w:val="0"/>
        <w:spacing w:line="360" w:lineRule="exact"/>
        <w:ind w:right="-199" w:rightChars="-95" w:firstLine="480"/>
        <w:rPr>
          <w:rFonts w:ascii="宋体" w:hAnsi="宋体"/>
          <w:kern w:val="0"/>
          <w:szCs w:val="21"/>
        </w:rPr>
      </w:pPr>
      <w:r>
        <w:rPr>
          <w:rFonts w:hint="eastAsia" w:ascii="宋体" w:hAnsi="宋体" w:cs="宋体"/>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8E85421">
      <w:pPr>
        <w:widowControl/>
        <w:adjustRightInd w:val="0"/>
        <w:snapToGrid w:val="0"/>
        <w:spacing w:line="360" w:lineRule="exact"/>
        <w:ind w:right="-199" w:rightChars="-95" w:firstLine="420" w:firstLineChars="200"/>
        <w:rPr>
          <w:rFonts w:ascii="宋体" w:hAnsi="宋体" w:cs="宋体"/>
          <w:kern w:val="0"/>
          <w:szCs w:val="21"/>
        </w:rPr>
      </w:pPr>
      <w:r>
        <w:rPr>
          <w:rFonts w:hint="eastAsia" w:ascii="宋体" w:hAnsi="宋体" w:cs="宋体"/>
          <w:kern w:val="0"/>
          <w:szCs w:val="21"/>
        </w:rPr>
        <w:t>十六、产权中心将按以下方式之一向意向受让方发送有关事项通知：</w:t>
      </w:r>
    </w:p>
    <w:p w14:paraId="4A0B523B">
      <w:pPr>
        <w:widowControl/>
        <w:adjustRightInd w:val="0"/>
        <w:snapToGrid w:val="0"/>
        <w:spacing w:line="360" w:lineRule="exact"/>
        <w:ind w:right="-199" w:rightChars="-95" w:firstLine="420" w:firstLineChars="200"/>
        <w:rPr>
          <w:rFonts w:ascii="宋体" w:hAnsi="宋体" w:cs="宋体"/>
          <w:kern w:val="0"/>
          <w:szCs w:val="21"/>
        </w:rPr>
      </w:pPr>
      <w:r>
        <w:rPr>
          <w:rFonts w:hint="eastAsia" w:ascii="宋体" w:hAnsi="宋体" w:cs="宋体"/>
          <w:kern w:val="0"/>
          <w:szCs w:val="21"/>
        </w:rPr>
        <w:t>1、通过意向受让方在产权中心交易系统预留的邮箱发送邮件；</w:t>
      </w:r>
    </w:p>
    <w:p w14:paraId="116E0DBE">
      <w:pPr>
        <w:widowControl/>
        <w:adjustRightInd w:val="0"/>
        <w:snapToGrid w:val="0"/>
        <w:spacing w:line="360" w:lineRule="exact"/>
        <w:ind w:right="-199" w:rightChars="-95" w:firstLine="420" w:firstLineChars="200"/>
        <w:rPr>
          <w:rFonts w:ascii="宋体" w:hAnsi="宋体" w:cs="宋体"/>
          <w:kern w:val="0"/>
          <w:szCs w:val="21"/>
        </w:rPr>
      </w:pPr>
      <w:r>
        <w:rPr>
          <w:rFonts w:hint="eastAsia" w:ascii="宋体" w:hAnsi="宋体" w:cs="宋体"/>
          <w:kern w:val="0"/>
          <w:szCs w:val="21"/>
        </w:rPr>
        <w:t>2、按意向受让方提交的报名材料或交易系统中载明的联系人手机号码发送手机短信。</w:t>
      </w:r>
    </w:p>
    <w:p w14:paraId="152914EE">
      <w:pPr>
        <w:widowControl/>
        <w:adjustRightInd w:val="0"/>
        <w:snapToGrid w:val="0"/>
        <w:spacing w:line="360" w:lineRule="exact"/>
        <w:ind w:right="-199" w:rightChars="-95" w:firstLine="422" w:firstLineChars="200"/>
        <w:rPr>
          <w:rFonts w:ascii="宋体" w:hAnsi="宋体" w:cs="宋体"/>
          <w:b/>
          <w:bCs/>
          <w:kern w:val="0"/>
          <w:szCs w:val="21"/>
        </w:rPr>
      </w:pPr>
      <w:r>
        <w:rPr>
          <w:rFonts w:hint="eastAsia" w:ascii="宋体" w:hAnsi="宋体" w:cs="宋体"/>
          <w:b/>
          <w:bCs/>
          <w:kern w:val="0"/>
          <w:szCs w:val="21"/>
        </w:rPr>
        <w:t>邮箱信息或手机短信一旦发送成功，即视为意向受让方已经收到。请意向受让方确保其网上注册账户信息及报名材料信息准确无误，并保持手机通讯通畅，及时查看通知消息。</w:t>
      </w:r>
    </w:p>
    <w:p w14:paraId="5F26D072">
      <w:pPr>
        <w:widowControl/>
        <w:adjustRightInd w:val="0"/>
        <w:snapToGrid w:val="0"/>
        <w:spacing w:line="360" w:lineRule="exact"/>
        <w:ind w:right="-199" w:rightChars="-95" w:firstLine="420" w:firstLineChars="200"/>
        <w:rPr>
          <w:rFonts w:ascii="宋体" w:hAnsi="宋体"/>
          <w:szCs w:val="21"/>
        </w:rPr>
      </w:pPr>
      <w:r>
        <w:rPr>
          <w:rFonts w:hint="eastAsia" w:ascii="宋体" w:hAnsi="宋体" w:cs="宋体"/>
          <w:kern w:val="0"/>
          <w:szCs w:val="21"/>
        </w:rPr>
        <w:t>十七、</w:t>
      </w:r>
      <w:r>
        <w:rPr>
          <w:rFonts w:hint="eastAsia" w:ascii="宋体" w:hAnsi="宋体"/>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9EDCECD">
      <w:pPr>
        <w:widowControl/>
        <w:adjustRightInd w:val="0"/>
        <w:snapToGrid w:val="0"/>
        <w:spacing w:line="360" w:lineRule="exact"/>
        <w:ind w:right="-199" w:rightChars="-95" w:firstLine="480"/>
        <w:rPr>
          <w:rFonts w:ascii="宋体" w:hAnsi="宋体"/>
          <w:kern w:val="0"/>
          <w:szCs w:val="21"/>
        </w:rPr>
      </w:pPr>
      <w:r>
        <w:rPr>
          <w:rFonts w:hint="eastAsia" w:ascii="宋体" w:hAnsi="宋体" w:cs="宋体"/>
          <w:kern w:val="0"/>
          <w:szCs w:val="21"/>
        </w:rPr>
        <w:t>十八、因意向受让方如下行为产生的一切后果，产权中心不承担任何责任：</w:t>
      </w:r>
    </w:p>
    <w:p w14:paraId="024727C5">
      <w:pPr>
        <w:widowControl/>
        <w:adjustRightInd w:val="0"/>
        <w:snapToGrid w:val="0"/>
        <w:spacing w:line="360" w:lineRule="exact"/>
        <w:ind w:right="-199" w:rightChars="-95" w:firstLine="480"/>
        <w:rPr>
          <w:rFonts w:ascii="宋体" w:hAnsi="宋体"/>
          <w:kern w:val="0"/>
          <w:szCs w:val="21"/>
        </w:rPr>
      </w:pPr>
      <w:r>
        <w:rPr>
          <w:rFonts w:ascii="宋体" w:hAnsi="宋体" w:cs="宋体"/>
          <w:kern w:val="0"/>
          <w:szCs w:val="21"/>
        </w:rPr>
        <w:t>1</w:t>
      </w:r>
      <w:r>
        <w:rPr>
          <w:rFonts w:hint="eastAsia" w:ascii="宋体" w:hAnsi="宋体" w:cs="宋体"/>
          <w:kern w:val="0"/>
          <w:szCs w:val="21"/>
        </w:rPr>
        <w:t>、未及时关注产权中心及竞价系统发布的网络竞价活动相关信息的；</w:t>
      </w:r>
    </w:p>
    <w:p w14:paraId="3870ACED">
      <w:pPr>
        <w:widowControl/>
        <w:adjustRightInd w:val="0"/>
        <w:snapToGrid w:val="0"/>
        <w:spacing w:line="360" w:lineRule="exact"/>
        <w:ind w:right="-199" w:rightChars="-95" w:firstLine="480"/>
        <w:rPr>
          <w:rFonts w:ascii="宋体" w:hAnsi="宋体"/>
          <w:kern w:val="0"/>
          <w:szCs w:val="21"/>
        </w:rPr>
      </w:pPr>
      <w:r>
        <w:rPr>
          <w:rFonts w:ascii="宋体" w:hAnsi="宋体" w:cs="宋体"/>
          <w:kern w:val="0"/>
          <w:szCs w:val="21"/>
        </w:rPr>
        <w:t>2</w:t>
      </w:r>
      <w:r>
        <w:rPr>
          <w:rFonts w:hint="eastAsia" w:ascii="宋体" w:hAnsi="宋体" w:cs="宋体"/>
          <w:kern w:val="0"/>
          <w:szCs w:val="21"/>
        </w:rPr>
        <w:t>、由于意向受让方使用的终端设备和网络异常等原因导致无法正常报价的；</w:t>
      </w:r>
    </w:p>
    <w:p w14:paraId="39EC0FB8">
      <w:pPr>
        <w:widowControl/>
        <w:adjustRightInd w:val="0"/>
        <w:snapToGrid w:val="0"/>
        <w:spacing w:line="360" w:lineRule="exact"/>
        <w:ind w:right="-199" w:rightChars="-95" w:firstLine="480"/>
        <w:rPr>
          <w:rFonts w:ascii="宋体" w:hAnsi="宋体" w:cs="宋体"/>
          <w:kern w:val="0"/>
          <w:szCs w:val="21"/>
        </w:rPr>
      </w:pPr>
      <w:r>
        <w:rPr>
          <w:rFonts w:ascii="宋体" w:hAnsi="宋体" w:cs="宋体"/>
          <w:kern w:val="0"/>
          <w:szCs w:val="21"/>
        </w:rPr>
        <w:t>3</w:t>
      </w:r>
      <w:r>
        <w:rPr>
          <w:rFonts w:hint="eastAsia" w:ascii="宋体" w:hAnsi="宋体" w:cs="宋体"/>
          <w:kern w:val="0"/>
          <w:szCs w:val="21"/>
        </w:rPr>
        <w:t>、网络竞价活动的时间以竞价系统服务器时间为准。由于意向受让方使用的终端设备时间与竞价系统服务器时间不符而导致未按时参与报价的。</w:t>
      </w:r>
    </w:p>
    <w:p w14:paraId="0B20C110">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2F2B7D4">
      <w:pPr>
        <w:adjustRightInd w:val="0"/>
        <w:snapToGrid w:val="0"/>
        <w:spacing w:line="360" w:lineRule="exact"/>
        <w:ind w:firstLine="420" w:firstLineChars="200"/>
        <w:jc w:val="left"/>
        <w:rPr>
          <w:rFonts w:ascii="宋体" w:hAnsi="宋体" w:cs="宋体"/>
          <w:kern w:val="0"/>
          <w:szCs w:val="21"/>
        </w:rPr>
      </w:pPr>
      <w:r>
        <w:rPr>
          <w:rFonts w:hint="eastAsia" w:ascii="宋体" w:hAnsi="宋体" w:eastAsia="宋体" w:cs="Times New Roman"/>
          <w:kern w:val="0"/>
          <w:szCs w:val="21"/>
        </w:rPr>
        <w:t>以及其他适用于互联网站的中华人民共和国法律法规规定的有关免责行为。</w:t>
      </w:r>
    </w:p>
    <w:p w14:paraId="047B6372">
      <w:pPr>
        <w:widowControl/>
        <w:adjustRightInd w:val="0"/>
        <w:snapToGrid w:val="0"/>
        <w:spacing w:line="360" w:lineRule="exact"/>
        <w:ind w:right="-199" w:rightChars="-95" w:firstLine="480"/>
        <w:rPr>
          <w:rFonts w:ascii="宋体" w:hAnsi="宋体"/>
          <w:kern w:val="0"/>
          <w:szCs w:val="21"/>
        </w:rPr>
      </w:pPr>
      <w:r>
        <w:rPr>
          <w:rFonts w:hint="eastAsia" w:ascii="宋体" w:hAnsi="宋体" w:cs="宋体"/>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29E37159">
      <w:pPr>
        <w:widowControl/>
        <w:adjustRightInd w:val="0"/>
        <w:snapToGrid w:val="0"/>
        <w:spacing w:line="360" w:lineRule="exact"/>
        <w:ind w:right="-199" w:rightChars="-95" w:firstLine="480"/>
        <w:rPr>
          <w:rFonts w:ascii="宋体" w:hAnsi="宋体" w:cs="宋体"/>
          <w:kern w:val="0"/>
          <w:szCs w:val="21"/>
        </w:rPr>
      </w:pPr>
      <w:r>
        <w:rPr>
          <w:rFonts w:hint="eastAsia" w:ascii="宋体" w:hAnsi="宋体" w:cs="宋体"/>
          <w:kern w:val="0"/>
          <w:szCs w:val="21"/>
        </w:rPr>
        <w:t>报价记录可以恢复的，以中断时的最高有效报价为起始价继续报价；报价记录无法恢复的，以转让底价为起始价重新报价。</w:t>
      </w:r>
    </w:p>
    <w:p w14:paraId="2D8039B0">
      <w:pPr>
        <w:widowControl/>
        <w:spacing w:line="360" w:lineRule="exact"/>
        <w:ind w:right="-199" w:rightChars="-95" w:firstLine="490"/>
        <w:rPr>
          <w:rFonts w:ascii="宋体" w:hAnsi="宋体" w:cs="宋体"/>
          <w:kern w:val="0"/>
          <w:szCs w:val="21"/>
        </w:rPr>
      </w:pPr>
      <w:r>
        <w:rPr>
          <w:rFonts w:hint="eastAsia" w:ascii="宋体" w:hAnsi="宋体" w:cs="宋体"/>
          <w:kern w:val="0"/>
          <w:szCs w:val="21"/>
        </w:rPr>
        <w:t>二十、意向受让方须同意，如违反本项目《须知》的，产权中心有权取消其竞买资格，并同意产权中心根据《山东产权交易中心交易保证金操作细则》及本项目《须知》扣收其交纳的保证金。</w:t>
      </w:r>
    </w:p>
    <w:p w14:paraId="11CAAEA1">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cs="宋体"/>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ascii="宋体" w:hAnsi="宋体" w:cs="宋体"/>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2B6B0DB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ascii="宋体" w:hAnsi="宋体" w:cs="宋体"/>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宋体" w:hAnsi="宋体"/>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4FA1D542">
      <w:pPr>
        <w:widowControl/>
        <w:adjustRightInd w:val="0"/>
        <w:snapToGrid w:val="0"/>
        <w:spacing w:line="360" w:lineRule="exact"/>
        <w:ind w:right="-199" w:rightChars="-95" w:firstLine="480"/>
        <w:rPr>
          <w:rFonts w:ascii="宋体" w:hAnsi="宋体" w:cs="宋体"/>
          <w:kern w:val="0"/>
          <w:szCs w:val="21"/>
        </w:rPr>
      </w:pPr>
      <w:r>
        <w:rPr>
          <w:rFonts w:hint="eastAsia" w:ascii="宋体" w:hAnsi="宋体" w:cs="宋体"/>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7F8746C8">
      <w:pPr>
        <w:widowControl/>
        <w:adjustRightInd w:val="0"/>
        <w:snapToGrid w:val="0"/>
        <w:spacing w:line="360" w:lineRule="exact"/>
        <w:ind w:right="-199" w:rightChars="-95" w:firstLine="480"/>
        <w:rPr>
          <w:rFonts w:ascii="宋体" w:hAnsi="宋体" w:cs="宋体"/>
          <w:kern w:val="0"/>
          <w:szCs w:val="21"/>
        </w:rPr>
      </w:pPr>
    </w:p>
    <w:p w14:paraId="73F4072B">
      <w:pPr>
        <w:widowControl/>
        <w:spacing w:line="320" w:lineRule="exact"/>
        <w:ind w:left="-283" w:leftChars="-135" w:right="-199" w:rightChars="-95" w:firstLine="163" w:firstLineChars="78"/>
        <w:rPr>
          <w:rFonts w:ascii="宋体" w:hAnsi="宋体" w:cs="宋体"/>
          <w:kern w:val="0"/>
          <w:szCs w:val="21"/>
        </w:rPr>
      </w:pPr>
      <w:r>
        <w:rPr>
          <w:rFonts w:ascii="宋体" w:hAnsi="宋体" w:cs="宋体"/>
          <w:kern w:val="0"/>
          <w:szCs w:val="21"/>
        </w:rPr>
        <w:t xml:space="preserve">          </w:t>
      </w:r>
    </w:p>
    <w:p w14:paraId="628C46F9">
      <w:pPr>
        <w:widowControl/>
        <w:spacing w:line="320" w:lineRule="exact"/>
        <w:ind w:left="-283" w:leftChars="-135" w:right="-199" w:rightChars="-95" w:firstLine="163" w:firstLineChars="78"/>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b/>
          <w:kern w:val="0"/>
          <w:szCs w:val="21"/>
        </w:rPr>
        <w:t xml:space="preserve">□ 承诺方为企业法人或其他经济组织的： </w:t>
      </w:r>
      <w:r>
        <w:t xml:space="preserve">                   </w:t>
      </w:r>
      <w:r>
        <w:rPr>
          <w:rFonts w:hint="eastAsia" w:ascii="宋体" w:hAnsi="宋体" w:cs="宋体"/>
          <w:b/>
          <w:kern w:val="0"/>
          <w:szCs w:val="21"/>
        </w:rPr>
        <w:t>□ 承诺方为自然人的：</w:t>
      </w:r>
    </w:p>
    <w:p w14:paraId="484C184B">
      <w:pPr>
        <w:widowControl/>
        <w:spacing w:line="320" w:lineRule="exact"/>
        <w:ind w:left="-283" w:leftChars="-135" w:right="-199" w:rightChars="-95" w:firstLine="163" w:firstLineChars="78"/>
        <w:rPr>
          <w:rFonts w:ascii="宋体" w:hAnsi="宋体"/>
          <w:kern w:val="0"/>
          <w:szCs w:val="21"/>
        </w:rPr>
      </w:pPr>
    </w:p>
    <w:p w14:paraId="657D2412">
      <w:pPr>
        <w:widowControl/>
        <w:spacing w:line="320" w:lineRule="exact"/>
        <w:ind w:left="-283" w:leftChars="-135" w:right="-199" w:rightChars="-95" w:firstLine="163" w:firstLineChars="78"/>
        <w:rPr>
          <w:rFonts w:ascii="宋体" w:hAnsi="宋体"/>
          <w:kern w:val="0"/>
          <w:szCs w:val="21"/>
          <w:u w:val="single"/>
        </w:rPr>
      </w:pPr>
      <w:r>
        <w:rPr>
          <w:rFonts w:hint="eastAsia" w:ascii="宋体" w:hAnsi="宋体" w:cs="宋体"/>
          <w:kern w:val="0"/>
          <w:szCs w:val="21"/>
        </w:rPr>
        <w:t>承诺方（盖章）：</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承诺方（签字、手印）</w:t>
      </w:r>
      <w:r>
        <w:rPr>
          <w:rFonts w:hint="eastAsia" w:ascii="宋体" w:hAnsi="宋体"/>
          <w:kern w:val="0"/>
          <w:szCs w:val="21"/>
          <w:u w:val="single"/>
        </w:rPr>
        <w:t xml:space="preserve"> </w:t>
      </w:r>
      <w:r>
        <w:rPr>
          <w:rFonts w:ascii="宋体" w:hAnsi="宋体"/>
          <w:kern w:val="0"/>
          <w:szCs w:val="21"/>
          <w:u w:val="single"/>
        </w:rPr>
        <w:t xml:space="preserve">       </w:t>
      </w:r>
    </w:p>
    <w:p w14:paraId="3067FB35">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宋体" w:hAnsi="宋体"/>
          <w:kern w:val="0"/>
          <w:szCs w:val="21"/>
        </w:rPr>
        <w:t>法定</w:t>
      </w:r>
      <w:r>
        <w:rPr>
          <w:rFonts w:hint="eastAsia" w:ascii="宋体" w:hAnsi="宋体" w:cs="宋体"/>
          <w:kern w:val="0"/>
          <w:szCs w:val="21"/>
        </w:rPr>
        <w:t>代表人/授权代表人（签字）：</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06DF31E0">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7A447E6F">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w:t>
      </w: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200495C">
      <w:pPr>
        <w:widowControl/>
        <w:snapToGrid w:val="0"/>
        <w:spacing w:line="360" w:lineRule="exact"/>
        <w:ind w:right="-199" w:rightChars="-95"/>
        <w:rPr>
          <w:rFonts w:ascii="方正小标宋简体" w:eastAsia="方正小标宋简体" w:cs="微软简标宋"/>
          <w:bCs/>
          <w:sz w:val="36"/>
          <w:szCs w:val="36"/>
        </w:rPr>
      </w:pPr>
      <w:r>
        <w:rPr>
          <w:rFonts w:ascii="宋体" w:hAnsi="宋体" w:cs="宋体"/>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000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EA65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14"/>
    <w:qFormat/>
    <w:uiPriority w:val="0"/>
    <w:pPr>
      <w:keepNext/>
      <w:keepLines/>
      <w:spacing w:after="120"/>
      <w:outlineLvl w:val="0"/>
    </w:pPr>
    <w:rPr>
      <w:rFonts w:eastAsia="黑体"/>
      <w:b/>
      <w:bCs/>
      <w:kern w:val="44"/>
      <w:szCs w:val="44"/>
    </w:rPr>
  </w:style>
  <w:style w:type="paragraph" w:styleId="3">
    <w:name w:val="heading 3"/>
    <w:basedOn w:val="1"/>
    <w:next w:val="1"/>
    <w:link w:val="23"/>
    <w:qFormat/>
    <w:uiPriority w:val="9"/>
    <w:pPr>
      <w:keepNext/>
      <w:keepLines/>
      <w:spacing w:before="260" w:after="260" w:line="416" w:lineRule="auto"/>
      <w:outlineLvl w:val="2"/>
    </w:pPr>
    <w:rPr>
      <w:b/>
      <w:bCs/>
      <w:sz w:val="32"/>
      <w:szCs w:val="32"/>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4">
    <w:name w:val="annotation text"/>
    <w:basedOn w:val="1"/>
    <w:link w:val="19"/>
    <w:qFormat/>
    <w:uiPriority w:val="99"/>
    <w:pPr>
      <w:jc w:val="left"/>
    </w:pPr>
  </w:style>
  <w:style w:type="paragraph" w:styleId="5">
    <w:name w:val="Balloon Text"/>
    <w:basedOn w:val="1"/>
    <w:link w:val="21"/>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6"/>
    <w:qFormat/>
    <w:uiPriority w:val="0"/>
    <w:pPr>
      <w:spacing w:before="100" w:beforeLines="100" w:line="360" w:lineRule="auto"/>
      <w:jc w:val="center"/>
    </w:pPr>
    <w:rPr>
      <w:rFonts w:ascii="Calibri Light" w:hAnsi="Calibri Light" w:eastAsia="方正小标宋简体" w:cs="宋体"/>
      <w:b w:val="0"/>
      <w:bCs w:val="0"/>
      <w:sz w:val="44"/>
      <w:szCs w:val="32"/>
    </w:rPr>
  </w:style>
  <w:style w:type="paragraph" w:styleId="9">
    <w:name w:val="annotation subject"/>
    <w:basedOn w:val="4"/>
    <w:next w:val="4"/>
    <w:link w:val="20"/>
    <w:qFormat/>
    <w:uiPriority w:val="99"/>
    <w:rPr>
      <w:b/>
      <w:bCs/>
    </w:rPr>
  </w:style>
  <w:style w:type="character" w:styleId="12">
    <w:name w:val="Hyperlink"/>
    <w:basedOn w:val="11"/>
    <w:qFormat/>
    <w:uiPriority w:val="99"/>
    <w:rPr>
      <w:color w:val="0563C1"/>
      <w:u w:val="single"/>
    </w:rPr>
  </w:style>
  <w:style w:type="character" w:styleId="13">
    <w:name w:val="annotation reference"/>
    <w:basedOn w:val="11"/>
    <w:qFormat/>
    <w:uiPriority w:val="99"/>
    <w:rPr>
      <w:sz w:val="21"/>
      <w:szCs w:val="21"/>
    </w:rPr>
  </w:style>
  <w:style w:type="character" w:customStyle="1" w:styleId="14">
    <w:name w:val="标题 1 Char"/>
    <w:basedOn w:val="11"/>
    <w:link w:val="2"/>
    <w:qFormat/>
    <w:uiPriority w:val="0"/>
    <w:rPr>
      <w:rFonts w:eastAsia="黑体"/>
      <w:b/>
      <w:bCs/>
      <w:kern w:val="44"/>
      <w:sz w:val="32"/>
      <w:szCs w:val="44"/>
    </w:rPr>
  </w:style>
  <w:style w:type="paragraph" w:customStyle="1" w:styleId="15">
    <w:name w:val="小小标题"/>
    <w:basedOn w:val="2"/>
    <w:qFormat/>
    <w:uiPriority w:val="0"/>
    <w:pPr>
      <w:ind w:firstLine="640"/>
    </w:pPr>
    <w:rPr>
      <w:rFonts w:ascii="Times New Roman" w:hAnsi="Times New Roman" w:eastAsia="楷体_GB2312" w:cs="Times New Roman"/>
    </w:rPr>
  </w:style>
  <w:style w:type="character" w:customStyle="1" w:styleId="16">
    <w:name w:val="标题 Char"/>
    <w:basedOn w:val="11"/>
    <w:link w:val="8"/>
    <w:qFormat/>
    <w:uiPriority w:val="0"/>
    <w:rPr>
      <w:rFonts w:ascii="Calibri Light" w:hAnsi="Calibri Light" w:eastAsia="方正小标宋简体" w:cs="宋体"/>
      <w:kern w:val="44"/>
      <w:sz w:val="44"/>
      <w:szCs w:val="32"/>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批注文字 Char"/>
    <w:basedOn w:val="11"/>
    <w:link w:val="4"/>
    <w:qFormat/>
    <w:uiPriority w:val="99"/>
  </w:style>
  <w:style w:type="character" w:customStyle="1" w:styleId="20">
    <w:name w:val="批注主题 Char"/>
    <w:basedOn w:val="19"/>
    <w:link w:val="9"/>
    <w:qFormat/>
    <w:uiPriority w:val="99"/>
    <w:rPr>
      <w:b/>
      <w:bCs/>
    </w:rPr>
  </w:style>
  <w:style w:type="character" w:customStyle="1" w:styleId="21">
    <w:name w:val="批注框文本 Char"/>
    <w:basedOn w:val="11"/>
    <w:link w:val="5"/>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标题 3 Char"/>
    <w:basedOn w:val="11"/>
    <w:link w:val="3"/>
    <w:qFormat/>
    <w:uiPriority w:val="9"/>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4073</Words>
  <Characters>4124</Characters>
  <Paragraphs>60</Paragraphs>
  <TotalTime>13</TotalTime>
  <ScaleCrop>false</ScaleCrop>
  <LinksUpToDate>false</LinksUpToDate>
  <CharactersWithSpaces>4392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鲁浩然</cp:lastModifiedBy>
  <cp:lastPrinted>2019-06-18T01:35:00Z</cp:lastPrinted>
  <dcterms:modified xsi:type="dcterms:W3CDTF">2026-04-10T01:22:21Z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590E1C8E31314BE3B672728EBCF67DC7_13</vt:lpwstr>
  </property>
  <property fmtid="{D5CDD505-2E9C-101B-9397-08002B2CF9AE}" pid="4" name="KSOTemplateDocerSaveRecord">
    <vt:lpwstr>eyJoZGlkIjoiMjQ2ZTZjZWIzMTI4ZTAyNWVkYmY4MjAzOWFlODIwMDAiLCJ1c2VySWQiOiI4ODYwMzQ0MTQifQ==</vt:lpwstr>
  </property>
</Properties>
</file>