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ind w:firstLine="643" w:firstLineChars="200"/>
        <w:rPr>
          <w:rFonts w:hint="default" w:ascii="仿宋_GB2312" w:hAnsi="仿宋_GB2312" w:eastAsia="仿宋_GB2312" w:cs="仿宋_GB2312"/>
          <w:b/>
          <w:bCs/>
          <w:color w:val="auto"/>
          <w:kern w:val="0"/>
          <w:sz w:val="32"/>
          <w:szCs w:val="32"/>
          <w:highlight w:val="none"/>
          <w:lang w:val="en-US" w:eastAsia="zh-CN"/>
        </w:rPr>
      </w:pPr>
      <w:r>
        <w:rPr>
          <w:rFonts w:hint="eastAsia" w:ascii="仿宋_GB2312" w:hAnsi="仿宋_GB2312" w:eastAsia="仿宋_GB2312" w:cs="仿宋_GB2312"/>
          <w:b/>
          <w:bCs/>
          <w:color w:val="auto"/>
          <w:kern w:val="0"/>
          <w:sz w:val="32"/>
          <w:szCs w:val="32"/>
          <w:highlight w:val="none"/>
          <w:lang w:val="en-US" w:eastAsia="zh-CN"/>
        </w:rPr>
        <w:t>附件1：</w:t>
      </w:r>
    </w:p>
    <w:p>
      <w:pPr>
        <w:pStyle w:val="2"/>
        <w:jc w:val="center"/>
        <w:rPr>
          <w:rFonts w:hint="eastAsia" w:ascii="文星标宋" w:hAnsi="文星标宋" w:eastAsia="文星标宋" w:cs="文星标宋"/>
          <w:b/>
          <w:bCs/>
          <w:color w:val="auto"/>
          <w:kern w:val="0"/>
          <w:sz w:val="40"/>
          <w:szCs w:val="40"/>
          <w:highlight w:val="none"/>
          <w:lang w:val="en-US" w:eastAsia="zh-CN"/>
        </w:rPr>
      </w:pPr>
      <w:r>
        <w:rPr>
          <w:rFonts w:hint="eastAsia" w:ascii="文星标宋" w:hAnsi="文星标宋" w:eastAsia="文星标宋" w:cs="文星标宋"/>
          <w:b/>
          <w:bCs/>
          <w:color w:val="auto"/>
          <w:kern w:val="0"/>
          <w:sz w:val="40"/>
          <w:szCs w:val="40"/>
          <w:highlight w:val="none"/>
          <w:lang w:val="en-US" w:eastAsia="zh-CN"/>
        </w:rPr>
        <w:t>风 险 提 示</w:t>
      </w:r>
    </w:p>
    <w:p>
      <w:pPr>
        <w:rPr>
          <w:rFonts w:hint="eastAsia" w:ascii="文星标宋" w:hAnsi="文星标宋" w:eastAsia="文星标宋" w:cs="文星标宋"/>
          <w:b/>
          <w:bCs/>
          <w:color w:val="auto"/>
          <w:kern w:val="0"/>
          <w:sz w:val="40"/>
          <w:szCs w:val="40"/>
          <w:highlight w:val="none"/>
          <w:lang w:val="en-US" w:eastAsia="zh-CN"/>
        </w:rPr>
      </w:pP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1、委托方以潍坊市奎文区人民法院下达的（2024）鲁0705执2769号之四执行裁定书项下资产状况为准(该资产的产权尚未过户至潍坊银行股份有限公司名下）委托处置，对资产的瑕疵(灭失等）不承担相应的法律责任；</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标的物的清场及产权转移：（1）委托方不负责处置标的物的清场交接，需要竞买人自行清场,费用自理(包括但不限于资产清场、我行持有抵债资产期间可能产生的水电费、物业费及由此产生的纠纷、法律后果及其他与资产相关的全部纠纷等均由竞得人方自行解决)。（2）委托方不负责办理处置标的物的产权过户手续（在法定期限内可协助提供委托方相关证明材料）；（3）对处置标的物能否办理产权转移至竞得人名下不做任何承诺，由竞买人在竞买前自行到相关部门咨询确认；处置标的物如有产权证书的以过户至竞得人名下登记机关颁发的证书记载数据为准；标的无产权证书的以法院裁定书载明的资产为准，如有灭失的委托人不承担相应的法律责任。处置标的物如有涉及违法、违章部分，由竞买人自行接受行政主管部门依照有关行政法规的处理。</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3、处置标的物的相关税费：由潍坊银行股份有限公司名下产权转移过户至竞买人名下所产生的税款按规定各自缴纳，具体税款由竞买人在竞买前自行到税务部门咨询确认，关联的部分资产所产生的相关费用全部由竞买人自行承担。目前，该资产因潍坊德鲁尔冷藏车有限公司税费问题，尚未过户。</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4、特别提示：（1)竞买人应充分了解该拍卖标的的实际状况并亲临标的物现场实地看样，未了解该拍卖标的及自行调查的竞买人视为对拍卖标的的确认，慎重决定竞买行为，竞买人一旦作出竞买决定，即表明已完全了解，并接受标的物的一切已知及未知的瑕疵；（2）竞买人须承诺：竞买人如因标的的瑕疵引起与潍坊银行的诉讼纠纷，竞买人自愿放弃一切抗辩权；竞买人自行承担拍卖标的无法过户的风险 。</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sz w:val="20"/>
          <w:szCs w:val="22"/>
        </w:rPr>
      </w:pPr>
      <w:r>
        <w:rPr>
          <w:rFonts w:hint="eastAsia" w:ascii="仿宋_GB2312" w:hAnsi="仿宋_GB2312" w:eastAsia="仿宋_GB2312" w:cs="仿宋_GB2312"/>
          <w:color w:val="auto"/>
          <w:kern w:val="0"/>
          <w:sz w:val="28"/>
          <w:szCs w:val="28"/>
          <w:highlight w:val="none"/>
          <w:lang w:val="en-US" w:eastAsia="zh-CN"/>
        </w:rPr>
        <w:t xml:space="preserve">5、被委托方发布的处置公告应明确告知竞买人以上内容，因与被委托方发布内容不一致而导致的纠纷，被委托方承担相应法律责任。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文星标宋">
    <w:panose1 w:val="0201060900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C92835"/>
    <w:rsid w:val="0336772A"/>
    <w:rsid w:val="146C6F9B"/>
    <w:rsid w:val="300C1989"/>
    <w:rsid w:val="36C92835"/>
    <w:rsid w:val="78791D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next w:val="1"/>
    <w:unhideWhenUsed/>
    <w:qFormat/>
    <w:uiPriority w:val="0"/>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Office_11.8.2.12307_F1E327BC-269C-435d-A152-05C5408002CA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2025-11-14T07:04:00Z</dcterms:created>
  <dc:creator>匿名用户</dc:creator>
  <cp:lastModifiedBy>李晓晖</cp:lastModifiedBy>
  <cp:lastPrinted>2025-11-25T02:45:02Z</cp:lastPrinted>
  <dcterms:modified xsi:type="dcterms:W3CDTF">2025-11-25T02:47:11Z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2052-11.8.2.12307</vt:lpwstr>
  </property>
  <property fmtid="{D5CDD505-2E9C-101B-9397-08002B2CF9AE}" pid="3" name="ICV">
    <vt:lpwstr>DB65CBC2212B4CC3BA353C9133233E55</vt:lpwstr>
  </property>
</Properties>
</file>